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3886" w:rsidRPr="00295178" w:rsidRDefault="00A0123C" w:rsidP="00295178">
      <w:pPr>
        <w:spacing w:line="360" w:lineRule="auto"/>
        <w:jc w:val="center"/>
        <w:rPr>
          <w:rFonts w:ascii="Arial" w:hAnsi="Arial" w:cs="Arial"/>
          <w:b/>
          <w:sz w:val="28"/>
          <w:szCs w:val="28"/>
        </w:rPr>
      </w:pPr>
      <w:r w:rsidRPr="00295178">
        <w:rPr>
          <w:rFonts w:ascii="Arial" w:hAnsi="Arial" w:cs="Arial"/>
          <w:b/>
          <w:sz w:val="28"/>
          <w:szCs w:val="28"/>
        </w:rPr>
        <w:t xml:space="preserve">TERMO DE REFERÊNCIA PARA ELABORAÇÃO </w:t>
      </w:r>
      <w:r w:rsidR="00DB3886" w:rsidRPr="00295178">
        <w:rPr>
          <w:rFonts w:ascii="Arial" w:hAnsi="Arial" w:cs="Arial"/>
          <w:b/>
          <w:sz w:val="28"/>
          <w:szCs w:val="28"/>
        </w:rPr>
        <w:t>DE PLANO DE GERENCIAMENTO DE RESIDUOS SÓLIDOS DE EMPREENDIMENTOS</w:t>
      </w:r>
      <w:r w:rsidR="002155B3" w:rsidRPr="00295178">
        <w:rPr>
          <w:rFonts w:ascii="Arial" w:hAnsi="Arial" w:cs="Arial"/>
          <w:b/>
          <w:sz w:val="28"/>
          <w:szCs w:val="28"/>
        </w:rPr>
        <w:t xml:space="preserve"> </w:t>
      </w:r>
      <w:r w:rsidR="00DB3886" w:rsidRPr="00295178">
        <w:rPr>
          <w:rFonts w:ascii="Arial" w:hAnsi="Arial" w:cs="Arial"/>
          <w:b/>
          <w:sz w:val="28"/>
          <w:szCs w:val="28"/>
        </w:rPr>
        <w:t>–</w:t>
      </w:r>
      <w:proofErr w:type="gramStart"/>
      <w:r w:rsidR="002155B3" w:rsidRPr="00295178">
        <w:rPr>
          <w:rFonts w:ascii="Arial" w:hAnsi="Arial" w:cs="Arial"/>
          <w:b/>
          <w:sz w:val="28"/>
          <w:szCs w:val="28"/>
        </w:rPr>
        <w:t xml:space="preserve"> </w:t>
      </w:r>
      <w:r w:rsidR="00DB3886" w:rsidRPr="00295178">
        <w:rPr>
          <w:rFonts w:ascii="Arial" w:hAnsi="Arial" w:cs="Arial"/>
          <w:b/>
          <w:sz w:val="28"/>
          <w:szCs w:val="28"/>
        </w:rPr>
        <w:t xml:space="preserve"> </w:t>
      </w:r>
      <w:proofErr w:type="gramEnd"/>
      <w:r w:rsidR="00DB3886" w:rsidRPr="00295178">
        <w:rPr>
          <w:rFonts w:ascii="Arial" w:hAnsi="Arial" w:cs="Arial"/>
          <w:b/>
          <w:sz w:val="28"/>
          <w:szCs w:val="28"/>
        </w:rPr>
        <w:t>PGRS</w:t>
      </w:r>
    </w:p>
    <w:p w:rsidR="00A0123C" w:rsidRPr="00295178" w:rsidRDefault="00A0123C" w:rsidP="00295178">
      <w:pPr>
        <w:spacing w:line="360" w:lineRule="auto"/>
        <w:jc w:val="both"/>
        <w:rPr>
          <w:rFonts w:ascii="Arial" w:hAnsi="Arial" w:cs="Arial"/>
          <w:sz w:val="24"/>
          <w:szCs w:val="24"/>
        </w:rPr>
      </w:pPr>
    </w:p>
    <w:p w:rsidR="00DB3886" w:rsidRPr="00295178" w:rsidRDefault="00295178" w:rsidP="00295178">
      <w:pPr>
        <w:spacing w:line="360" w:lineRule="auto"/>
        <w:jc w:val="both"/>
        <w:rPr>
          <w:rFonts w:ascii="Arial" w:hAnsi="Arial" w:cs="Arial"/>
          <w:b/>
          <w:color w:val="000000"/>
          <w:sz w:val="24"/>
          <w:szCs w:val="24"/>
        </w:rPr>
      </w:pPr>
      <w:r>
        <w:rPr>
          <w:rFonts w:ascii="Arial" w:hAnsi="Arial" w:cs="Arial"/>
          <w:b/>
          <w:color w:val="000000"/>
          <w:sz w:val="24"/>
          <w:szCs w:val="24"/>
        </w:rPr>
        <w:t>1 – APRESENTAÇÃO</w:t>
      </w:r>
    </w:p>
    <w:p w:rsidR="00DB3886" w:rsidRPr="00295178" w:rsidRDefault="00DB3886" w:rsidP="00295178">
      <w:pPr>
        <w:spacing w:line="360" w:lineRule="auto"/>
        <w:jc w:val="both"/>
        <w:rPr>
          <w:rFonts w:ascii="Arial" w:hAnsi="Arial" w:cs="Arial"/>
          <w:b/>
          <w:color w:val="000000"/>
          <w:sz w:val="24"/>
          <w:szCs w:val="24"/>
        </w:rPr>
      </w:pPr>
    </w:p>
    <w:p w:rsidR="00DB3886" w:rsidRPr="00295178" w:rsidRDefault="00DB3886" w:rsidP="00295178">
      <w:pPr>
        <w:spacing w:line="360" w:lineRule="auto"/>
        <w:ind w:firstLine="708"/>
        <w:jc w:val="both"/>
        <w:rPr>
          <w:rFonts w:ascii="Arial" w:hAnsi="Arial" w:cs="Arial"/>
          <w:color w:val="000000"/>
          <w:sz w:val="24"/>
          <w:szCs w:val="24"/>
        </w:rPr>
      </w:pPr>
      <w:r w:rsidRPr="00295178">
        <w:rPr>
          <w:rFonts w:ascii="Arial" w:hAnsi="Arial" w:cs="Arial"/>
          <w:color w:val="000000"/>
          <w:sz w:val="24"/>
          <w:szCs w:val="24"/>
        </w:rPr>
        <w:t xml:space="preserve">Este Termo de Referencia tem por objetivo orientar os empreendedores quanto à elaboração do Plano de Gerenciamento de Resíduos Sólidos – PGRS, conforme previsto na Política Nacional de Resíduos Sólidos - Lei 12.305 de 2010. </w:t>
      </w:r>
    </w:p>
    <w:p w:rsidR="00DB3886" w:rsidRPr="00295178" w:rsidRDefault="00DB3886" w:rsidP="00295178">
      <w:pPr>
        <w:spacing w:line="360" w:lineRule="auto"/>
        <w:ind w:firstLine="708"/>
        <w:jc w:val="both"/>
        <w:rPr>
          <w:rFonts w:ascii="Arial" w:hAnsi="Arial" w:cs="Arial"/>
          <w:color w:val="000000"/>
          <w:sz w:val="24"/>
          <w:szCs w:val="24"/>
        </w:rPr>
      </w:pPr>
      <w:r w:rsidRPr="00295178">
        <w:rPr>
          <w:rFonts w:ascii="Arial" w:hAnsi="Arial" w:cs="Arial"/>
          <w:color w:val="000000"/>
          <w:sz w:val="24"/>
          <w:szCs w:val="24"/>
        </w:rPr>
        <w:t>O PGRS deve abordar todas as ações visando minimizar a geração de resíduos na fonte, bem como todos os procedimentos a serem adotados na segregação, coleta, classificação, acondicionamento, armazenamento interno/externo, transporte interno/externo, reciclagem, reutilização, tratamento interno/externo e disposição final.</w:t>
      </w:r>
    </w:p>
    <w:p w:rsidR="00DB3886" w:rsidRPr="00295178" w:rsidRDefault="0087306A" w:rsidP="00295178">
      <w:pPr>
        <w:spacing w:line="360" w:lineRule="auto"/>
        <w:ind w:firstLine="708"/>
        <w:jc w:val="both"/>
        <w:rPr>
          <w:rFonts w:ascii="Arial" w:hAnsi="Arial" w:cs="Arial"/>
          <w:color w:val="000000"/>
          <w:sz w:val="24"/>
          <w:szCs w:val="24"/>
        </w:rPr>
      </w:pPr>
      <w:r w:rsidRPr="00295178">
        <w:rPr>
          <w:rFonts w:ascii="Arial" w:hAnsi="Arial" w:cs="Arial"/>
          <w:color w:val="000000"/>
          <w:sz w:val="24"/>
          <w:szCs w:val="24"/>
        </w:rPr>
        <w:t>Além de ser obrigatória a apresentação do</w:t>
      </w:r>
      <w:r w:rsidR="00DB3886" w:rsidRPr="00295178">
        <w:rPr>
          <w:rFonts w:ascii="Arial" w:hAnsi="Arial" w:cs="Arial"/>
          <w:color w:val="000000"/>
          <w:sz w:val="24"/>
          <w:szCs w:val="24"/>
        </w:rPr>
        <w:t xml:space="preserve"> PGRS </w:t>
      </w:r>
      <w:r w:rsidRPr="00295178">
        <w:rPr>
          <w:rFonts w:ascii="Arial" w:hAnsi="Arial" w:cs="Arial"/>
          <w:color w:val="000000"/>
          <w:sz w:val="24"/>
          <w:szCs w:val="24"/>
        </w:rPr>
        <w:t xml:space="preserve">durante o processo de licenciamento de novos empreendimentos, este também </w:t>
      </w:r>
      <w:r w:rsidR="00DB3886" w:rsidRPr="00295178">
        <w:rPr>
          <w:rFonts w:ascii="Arial" w:hAnsi="Arial" w:cs="Arial"/>
          <w:color w:val="000000"/>
          <w:sz w:val="24"/>
          <w:szCs w:val="24"/>
        </w:rPr>
        <w:t>deve ser apresentado para fins de regularização, quando o empreendimento estiver em operação e que ainda não tenha apresentado o Plano a</w:t>
      </w:r>
      <w:r w:rsidRPr="00295178">
        <w:rPr>
          <w:rFonts w:ascii="Arial" w:hAnsi="Arial" w:cs="Arial"/>
          <w:color w:val="000000"/>
          <w:sz w:val="24"/>
          <w:szCs w:val="24"/>
        </w:rPr>
        <w:t>o NATURATINS</w:t>
      </w:r>
      <w:r w:rsidR="00DB3886" w:rsidRPr="00295178">
        <w:rPr>
          <w:rFonts w:ascii="Arial" w:hAnsi="Arial" w:cs="Arial"/>
          <w:color w:val="000000"/>
          <w:sz w:val="24"/>
          <w:szCs w:val="24"/>
        </w:rPr>
        <w:t xml:space="preserve"> ou quando </w:t>
      </w:r>
      <w:r w:rsidRPr="00295178">
        <w:rPr>
          <w:rFonts w:ascii="Arial" w:hAnsi="Arial" w:cs="Arial"/>
          <w:color w:val="000000"/>
          <w:sz w:val="24"/>
          <w:szCs w:val="24"/>
        </w:rPr>
        <w:t>o</w:t>
      </w:r>
      <w:r w:rsidR="00DB3886" w:rsidRPr="00295178">
        <w:rPr>
          <w:rFonts w:ascii="Arial" w:hAnsi="Arial" w:cs="Arial"/>
          <w:color w:val="000000"/>
          <w:sz w:val="24"/>
          <w:szCs w:val="24"/>
        </w:rPr>
        <w:t xml:space="preserve"> empreendimento já apresentou o Plano</w:t>
      </w:r>
      <w:r w:rsidRPr="00295178">
        <w:rPr>
          <w:rFonts w:ascii="Arial" w:hAnsi="Arial" w:cs="Arial"/>
          <w:color w:val="000000"/>
          <w:sz w:val="24"/>
          <w:szCs w:val="24"/>
        </w:rPr>
        <w:t xml:space="preserve"> (</w:t>
      </w:r>
      <w:r w:rsidR="00971983" w:rsidRPr="00295178">
        <w:rPr>
          <w:rFonts w:ascii="Arial" w:hAnsi="Arial" w:cs="Arial"/>
          <w:color w:val="000000"/>
          <w:sz w:val="24"/>
          <w:szCs w:val="24"/>
        </w:rPr>
        <w:t>como parte integrante de</w:t>
      </w:r>
      <w:r w:rsidRPr="00295178">
        <w:rPr>
          <w:rFonts w:ascii="Arial" w:hAnsi="Arial" w:cs="Arial"/>
          <w:color w:val="000000"/>
          <w:sz w:val="24"/>
          <w:szCs w:val="24"/>
        </w:rPr>
        <w:t xml:space="preserve"> PCA ou PBA</w:t>
      </w:r>
      <w:r w:rsidR="007C22D2" w:rsidRPr="00295178">
        <w:rPr>
          <w:rFonts w:ascii="Arial" w:hAnsi="Arial" w:cs="Arial"/>
          <w:color w:val="000000"/>
          <w:sz w:val="24"/>
          <w:szCs w:val="24"/>
        </w:rPr>
        <w:t>)</w:t>
      </w:r>
      <w:r w:rsidR="00DB3886" w:rsidRPr="00295178">
        <w:rPr>
          <w:rFonts w:ascii="Arial" w:hAnsi="Arial" w:cs="Arial"/>
          <w:color w:val="000000"/>
          <w:sz w:val="24"/>
          <w:szCs w:val="24"/>
        </w:rPr>
        <w:t>, porém o mesmo não contém as informações com o grau de detalhamento deste Termo de Referência.</w:t>
      </w:r>
    </w:p>
    <w:p w:rsidR="00DB3886" w:rsidRPr="00295178" w:rsidRDefault="00DB3886" w:rsidP="00295178">
      <w:pPr>
        <w:spacing w:line="360" w:lineRule="auto"/>
        <w:ind w:firstLine="540"/>
        <w:jc w:val="both"/>
        <w:rPr>
          <w:rFonts w:ascii="Arial" w:hAnsi="Arial" w:cs="Arial"/>
          <w:color w:val="000000"/>
          <w:sz w:val="24"/>
          <w:szCs w:val="24"/>
        </w:rPr>
      </w:pPr>
      <w:r w:rsidRPr="00295178">
        <w:rPr>
          <w:rFonts w:ascii="Arial" w:hAnsi="Arial" w:cs="Arial"/>
          <w:color w:val="000000"/>
          <w:sz w:val="24"/>
          <w:szCs w:val="24"/>
        </w:rPr>
        <w:t>Estão sujeitos também ao atendimento deste Termo, os empreendimentos que geram resíduos provenientes de áreas de manutenção, depósitos de combustíveis, armazenagem de cargas, áreas de treinamento contra incêndio ou similares, que devido as suas características químicas, deverão ser gerenciados como resíduos industriais.</w:t>
      </w:r>
    </w:p>
    <w:p w:rsidR="00DB3886" w:rsidRPr="00295178" w:rsidRDefault="00DB3886" w:rsidP="00295178">
      <w:pPr>
        <w:spacing w:line="360" w:lineRule="auto"/>
        <w:ind w:firstLine="540"/>
        <w:jc w:val="both"/>
        <w:rPr>
          <w:rFonts w:ascii="Arial" w:hAnsi="Arial" w:cs="Arial"/>
          <w:color w:val="000000"/>
          <w:sz w:val="24"/>
          <w:szCs w:val="24"/>
        </w:rPr>
      </w:pPr>
      <w:r w:rsidRPr="00295178">
        <w:rPr>
          <w:rFonts w:ascii="Arial" w:hAnsi="Arial" w:cs="Arial"/>
          <w:color w:val="000000"/>
          <w:sz w:val="24"/>
          <w:szCs w:val="24"/>
        </w:rPr>
        <w:t>O Plano deve ser elaborado e acompanhado por profissional ou equipe técnica habilitada, desde que possuam formação adequada e compatível com as atividades do empreendimento, devidamente registrados no Conselho de Classe pertinente.</w:t>
      </w:r>
    </w:p>
    <w:p w:rsidR="00DB3886" w:rsidRPr="00295178" w:rsidRDefault="00DB3886" w:rsidP="00752BF4">
      <w:pPr>
        <w:spacing w:line="360" w:lineRule="auto"/>
        <w:ind w:firstLine="567"/>
        <w:jc w:val="both"/>
        <w:rPr>
          <w:rFonts w:ascii="Arial" w:hAnsi="Arial" w:cs="Arial"/>
          <w:color w:val="000000"/>
          <w:sz w:val="24"/>
          <w:szCs w:val="24"/>
        </w:rPr>
      </w:pPr>
      <w:r w:rsidRPr="00295178">
        <w:rPr>
          <w:rFonts w:ascii="Arial" w:hAnsi="Arial" w:cs="Arial"/>
          <w:color w:val="000000"/>
          <w:sz w:val="24"/>
          <w:szCs w:val="24"/>
        </w:rPr>
        <w:t xml:space="preserve">O Plano deve ser revisado </w:t>
      </w:r>
      <w:r w:rsidR="00CB1D55" w:rsidRPr="00295178">
        <w:rPr>
          <w:rFonts w:ascii="Arial" w:hAnsi="Arial" w:cs="Arial"/>
          <w:color w:val="000000"/>
          <w:sz w:val="24"/>
          <w:szCs w:val="24"/>
        </w:rPr>
        <w:t xml:space="preserve">e </w:t>
      </w:r>
      <w:r w:rsidRPr="00295178">
        <w:rPr>
          <w:rFonts w:ascii="Arial" w:hAnsi="Arial" w:cs="Arial"/>
          <w:color w:val="000000"/>
          <w:sz w:val="24"/>
          <w:szCs w:val="24"/>
        </w:rPr>
        <w:t>atualizado quando ocorrer alguma alteração ou modificações operacionais que resultem na ocorrência de novos resíduos ou na eliminação destes</w:t>
      </w:r>
      <w:r w:rsidR="00971983" w:rsidRPr="00295178">
        <w:rPr>
          <w:rFonts w:ascii="Arial" w:hAnsi="Arial" w:cs="Arial"/>
          <w:color w:val="000000"/>
          <w:sz w:val="24"/>
          <w:szCs w:val="24"/>
        </w:rPr>
        <w:t>,</w:t>
      </w:r>
      <w:r w:rsidRPr="00295178">
        <w:rPr>
          <w:rFonts w:ascii="Arial" w:hAnsi="Arial" w:cs="Arial"/>
          <w:color w:val="000000"/>
          <w:sz w:val="24"/>
          <w:szCs w:val="24"/>
        </w:rPr>
        <w:t xml:space="preserve"> e deverá ter parâmetros de avaliação, visando seu aperfeiçoamento contínuo</w:t>
      </w:r>
      <w:r w:rsidR="00CB1D55" w:rsidRPr="00295178">
        <w:rPr>
          <w:rFonts w:ascii="Arial" w:hAnsi="Arial" w:cs="Arial"/>
          <w:color w:val="000000"/>
          <w:sz w:val="24"/>
          <w:szCs w:val="24"/>
        </w:rPr>
        <w:t>, devendo ser reapresentado com as devidas adequações no procedimento de renovação da licença de operação.</w:t>
      </w:r>
    </w:p>
    <w:p w:rsidR="00DB3886" w:rsidRPr="00295178" w:rsidRDefault="00DB3886" w:rsidP="00295178">
      <w:pPr>
        <w:spacing w:line="360" w:lineRule="auto"/>
        <w:ind w:firstLine="708"/>
        <w:jc w:val="both"/>
        <w:rPr>
          <w:rFonts w:ascii="Arial" w:hAnsi="Arial" w:cs="Arial"/>
          <w:color w:val="000000"/>
          <w:sz w:val="24"/>
          <w:szCs w:val="24"/>
        </w:rPr>
      </w:pPr>
      <w:r w:rsidRPr="00295178">
        <w:rPr>
          <w:rFonts w:ascii="Arial" w:hAnsi="Arial" w:cs="Arial"/>
          <w:color w:val="000000"/>
          <w:sz w:val="24"/>
          <w:szCs w:val="24"/>
        </w:rPr>
        <w:lastRenderedPageBreak/>
        <w:t>Quando o empreendimento ainda não estiver em operação, a quantificação dos resíduos identificados deverá ser estimada com base na produção prevista e com base nas matérias primas a serem utilizadas, ou em fatores de geração por tipologia industrial.</w:t>
      </w:r>
    </w:p>
    <w:p w:rsidR="00DB3886" w:rsidRPr="00295178" w:rsidRDefault="00971983" w:rsidP="00295178">
      <w:pPr>
        <w:spacing w:line="360" w:lineRule="auto"/>
        <w:ind w:firstLine="708"/>
        <w:jc w:val="both"/>
        <w:rPr>
          <w:rFonts w:ascii="Arial" w:hAnsi="Arial" w:cs="Arial"/>
          <w:color w:val="000000"/>
          <w:sz w:val="24"/>
          <w:szCs w:val="24"/>
        </w:rPr>
      </w:pPr>
      <w:r w:rsidRPr="00295178">
        <w:rPr>
          <w:rFonts w:ascii="Arial" w:hAnsi="Arial" w:cs="Arial"/>
          <w:color w:val="000000"/>
          <w:sz w:val="24"/>
          <w:szCs w:val="24"/>
        </w:rPr>
        <w:t xml:space="preserve">Nos casos de </w:t>
      </w:r>
      <w:r w:rsidR="00DB3886" w:rsidRPr="00295178">
        <w:rPr>
          <w:rFonts w:ascii="Arial" w:hAnsi="Arial" w:cs="Arial"/>
          <w:color w:val="000000"/>
          <w:sz w:val="24"/>
          <w:szCs w:val="24"/>
        </w:rPr>
        <w:t>empreendimento</w:t>
      </w:r>
      <w:r w:rsidR="00752BF4">
        <w:rPr>
          <w:rFonts w:ascii="Arial" w:hAnsi="Arial" w:cs="Arial"/>
          <w:color w:val="000000"/>
          <w:sz w:val="24"/>
          <w:szCs w:val="24"/>
        </w:rPr>
        <w:t>s</w:t>
      </w:r>
      <w:r w:rsidR="00DB3886" w:rsidRPr="00295178">
        <w:rPr>
          <w:rFonts w:ascii="Arial" w:hAnsi="Arial" w:cs="Arial"/>
          <w:color w:val="000000"/>
          <w:sz w:val="24"/>
          <w:szCs w:val="24"/>
        </w:rPr>
        <w:t xml:space="preserve"> em operação, a informação sobre a quantificação deverá ser real, obtida através de medição por peso ou volume. Caso o empreendimento não possua histórico sobre a quantificação dos resíduos gerados, esta medição deverá ser feita por sete dias consecutivos, tirando-se a média diária e projetando-se uma média mensal.</w:t>
      </w:r>
    </w:p>
    <w:p w:rsidR="00DB3886" w:rsidRPr="00295178" w:rsidRDefault="00DB3886" w:rsidP="00295178">
      <w:pPr>
        <w:spacing w:line="360" w:lineRule="auto"/>
        <w:ind w:firstLine="708"/>
        <w:jc w:val="both"/>
        <w:rPr>
          <w:rFonts w:ascii="Arial" w:hAnsi="Arial" w:cs="Arial"/>
          <w:color w:val="000000"/>
          <w:sz w:val="24"/>
          <w:szCs w:val="24"/>
        </w:rPr>
      </w:pPr>
      <w:r w:rsidRPr="00295178">
        <w:rPr>
          <w:rFonts w:ascii="Arial" w:hAnsi="Arial" w:cs="Arial"/>
          <w:color w:val="000000"/>
          <w:sz w:val="24"/>
          <w:szCs w:val="24"/>
        </w:rPr>
        <w:t>Os Planos de Gerenciamento de Resíduos Sólidos deverão ter um planejamento compatível com o período de implantação de seus programas e projetos</w:t>
      </w:r>
      <w:r w:rsidR="0087306A" w:rsidRPr="00295178">
        <w:rPr>
          <w:rFonts w:ascii="Arial" w:hAnsi="Arial" w:cs="Arial"/>
          <w:color w:val="000000"/>
          <w:sz w:val="24"/>
          <w:szCs w:val="24"/>
        </w:rPr>
        <w:t>,</w:t>
      </w:r>
      <w:r w:rsidRPr="00295178">
        <w:rPr>
          <w:rFonts w:ascii="Arial" w:hAnsi="Arial" w:cs="Arial"/>
          <w:color w:val="000000"/>
          <w:sz w:val="24"/>
          <w:szCs w:val="24"/>
        </w:rPr>
        <w:t xml:space="preserve"> de acordo com a </w:t>
      </w:r>
      <w:r w:rsidR="0087306A" w:rsidRPr="00295178">
        <w:rPr>
          <w:rFonts w:ascii="Arial" w:hAnsi="Arial" w:cs="Arial"/>
          <w:color w:val="000000"/>
          <w:sz w:val="24"/>
          <w:szCs w:val="24"/>
        </w:rPr>
        <w:t xml:space="preserve">sua </w:t>
      </w:r>
      <w:r w:rsidRPr="00295178">
        <w:rPr>
          <w:rFonts w:ascii="Arial" w:hAnsi="Arial" w:cs="Arial"/>
          <w:color w:val="000000"/>
          <w:sz w:val="24"/>
          <w:szCs w:val="24"/>
        </w:rPr>
        <w:t>complexidade, deve</w:t>
      </w:r>
      <w:r w:rsidR="00DB503D" w:rsidRPr="00295178">
        <w:rPr>
          <w:rFonts w:ascii="Arial" w:hAnsi="Arial" w:cs="Arial"/>
          <w:color w:val="000000"/>
          <w:sz w:val="24"/>
          <w:szCs w:val="24"/>
        </w:rPr>
        <w:t>ndo</w:t>
      </w:r>
      <w:r w:rsidRPr="00295178">
        <w:rPr>
          <w:rFonts w:ascii="Arial" w:hAnsi="Arial" w:cs="Arial"/>
          <w:color w:val="000000"/>
          <w:sz w:val="24"/>
          <w:szCs w:val="24"/>
        </w:rPr>
        <w:t xml:space="preserve"> ser apresentados em duas vias assinadas pelo </w:t>
      </w:r>
      <w:r w:rsidR="0087306A" w:rsidRPr="00295178">
        <w:rPr>
          <w:rFonts w:ascii="Arial" w:hAnsi="Arial" w:cs="Arial"/>
          <w:color w:val="000000"/>
          <w:sz w:val="24"/>
          <w:szCs w:val="24"/>
        </w:rPr>
        <w:t>responsável técnico e pelo empreendedor.</w:t>
      </w:r>
    </w:p>
    <w:p w:rsidR="00DB3886" w:rsidRPr="00295178" w:rsidRDefault="00DB3886" w:rsidP="00295178">
      <w:pPr>
        <w:spacing w:line="360" w:lineRule="auto"/>
        <w:jc w:val="both"/>
        <w:rPr>
          <w:rFonts w:ascii="Arial" w:hAnsi="Arial" w:cs="Arial"/>
          <w:color w:val="000000"/>
          <w:sz w:val="24"/>
          <w:szCs w:val="24"/>
        </w:rPr>
      </w:pPr>
    </w:p>
    <w:p w:rsidR="00407C8E" w:rsidRPr="00295178" w:rsidRDefault="005F381A" w:rsidP="00295178">
      <w:pPr>
        <w:spacing w:line="360" w:lineRule="auto"/>
        <w:jc w:val="both"/>
        <w:rPr>
          <w:rFonts w:ascii="Arial" w:hAnsi="Arial" w:cs="Arial"/>
          <w:b/>
          <w:bCs/>
          <w:sz w:val="24"/>
          <w:szCs w:val="24"/>
        </w:rPr>
      </w:pPr>
      <w:proofErr w:type="gramStart"/>
      <w:r w:rsidRPr="00295178">
        <w:rPr>
          <w:rFonts w:ascii="Arial" w:hAnsi="Arial" w:cs="Arial"/>
          <w:b/>
          <w:color w:val="000000"/>
          <w:sz w:val="24"/>
          <w:szCs w:val="24"/>
        </w:rPr>
        <w:t>2 – ROTEIRO</w:t>
      </w:r>
      <w:proofErr w:type="gramEnd"/>
      <w:r w:rsidRPr="00295178">
        <w:rPr>
          <w:rFonts w:ascii="Arial" w:hAnsi="Arial" w:cs="Arial"/>
          <w:b/>
          <w:color w:val="000000"/>
          <w:sz w:val="24"/>
          <w:szCs w:val="24"/>
        </w:rPr>
        <w:t xml:space="preserve"> PARA ELABORAÇÃO DO PGRS</w:t>
      </w:r>
    </w:p>
    <w:p w:rsidR="00407C8E" w:rsidRPr="00295178" w:rsidRDefault="00407C8E" w:rsidP="00295178">
      <w:pPr>
        <w:spacing w:line="360" w:lineRule="auto"/>
        <w:jc w:val="both"/>
        <w:rPr>
          <w:rFonts w:ascii="Arial" w:hAnsi="Arial" w:cs="Arial"/>
          <w:b/>
          <w:color w:val="000000"/>
          <w:sz w:val="24"/>
          <w:szCs w:val="24"/>
        </w:rPr>
      </w:pPr>
    </w:p>
    <w:p w:rsidR="00DB3886" w:rsidRPr="00295178" w:rsidRDefault="00DB3886" w:rsidP="00295178">
      <w:pPr>
        <w:spacing w:line="360" w:lineRule="auto"/>
        <w:jc w:val="both"/>
        <w:rPr>
          <w:rFonts w:ascii="Arial" w:hAnsi="Arial" w:cs="Arial"/>
          <w:b/>
          <w:color w:val="000000"/>
          <w:sz w:val="24"/>
          <w:szCs w:val="24"/>
        </w:rPr>
      </w:pPr>
      <w:proofErr w:type="gramStart"/>
      <w:r w:rsidRPr="00295178">
        <w:rPr>
          <w:rFonts w:ascii="Arial" w:hAnsi="Arial" w:cs="Arial"/>
          <w:b/>
          <w:color w:val="000000"/>
          <w:sz w:val="24"/>
          <w:szCs w:val="24"/>
        </w:rPr>
        <w:t>2.1 – Descrição</w:t>
      </w:r>
      <w:proofErr w:type="gramEnd"/>
      <w:r w:rsidRPr="00295178">
        <w:rPr>
          <w:rFonts w:ascii="Arial" w:hAnsi="Arial" w:cs="Arial"/>
          <w:b/>
          <w:color w:val="000000"/>
          <w:sz w:val="24"/>
          <w:szCs w:val="24"/>
        </w:rPr>
        <w:t xml:space="preserve"> do </w:t>
      </w:r>
      <w:r w:rsidR="00971983" w:rsidRPr="00295178">
        <w:rPr>
          <w:rFonts w:ascii="Arial" w:hAnsi="Arial" w:cs="Arial"/>
          <w:b/>
          <w:color w:val="000000"/>
          <w:sz w:val="24"/>
          <w:szCs w:val="24"/>
        </w:rPr>
        <w:t>E</w:t>
      </w:r>
      <w:r w:rsidRPr="00295178">
        <w:rPr>
          <w:rFonts w:ascii="Arial" w:hAnsi="Arial" w:cs="Arial"/>
          <w:b/>
          <w:color w:val="000000"/>
          <w:sz w:val="24"/>
          <w:szCs w:val="24"/>
        </w:rPr>
        <w:t>mpreendimento</w:t>
      </w:r>
    </w:p>
    <w:p w:rsidR="00DB3886" w:rsidRPr="00295178" w:rsidRDefault="00DB3886" w:rsidP="00295178">
      <w:pPr>
        <w:spacing w:line="360" w:lineRule="auto"/>
        <w:jc w:val="both"/>
        <w:rPr>
          <w:rFonts w:ascii="Arial" w:hAnsi="Arial" w:cs="Arial"/>
          <w:b/>
          <w:color w:val="000000"/>
          <w:sz w:val="24"/>
          <w:szCs w:val="24"/>
        </w:rPr>
      </w:pPr>
    </w:p>
    <w:p w:rsidR="00DB3886" w:rsidRPr="00295178" w:rsidRDefault="00DB3886" w:rsidP="00295178">
      <w:pPr>
        <w:spacing w:line="360" w:lineRule="auto"/>
        <w:ind w:firstLine="540"/>
        <w:jc w:val="both"/>
        <w:rPr>
          <w:rFonts w:ascii="Arial" w:hAnsi="Arial" w:cs="Arial"/>
          <w:color w:val="000000"/>
          <w:sz w:val="24"/>
          <w:szCs w:val="24"/>
        </w:rPr>
      </w:pPr>
      <w:r w:rsidRPr="00295178">
        <w:rPr>
          <w:rFonts w:ascii="Arial" w:hAnsi="Arial" w:cs="Arial"/>
          <w:color w:val="000000"/>
          <w:sz w:val="24"/>
          <w:szCs w:val="24"/>
        </w:rPr>
        <w:t>2.</w:t>
      </w:r>
      <w:r w:rsidR="005974A9" w:rsidRPr="00295178">
        <w:rPr>
          <w:rFonts w:ascii="Arial" w:hAnsi="Arial" w:cs="Arial"/>
          <w:color w:val="000000"/>
          <w:sz w:val="24"/>
          <w:szCs w:val="24"/>
        </w:rPr>
        <w:t xml:space="preserve">1.1 – Razão Social, CNPJ, Inscrição Estadual e </w:t>
      </w:r>
      <w:r w:rsidRPr="00295178">
        <w:rPr>
          <w:rFonts w:ascii="Arial" w:hAnsi="Arial" w:cs="Arial"/>
          <w:color w:val="000000"/>
          <w:sz w:val="24"/>
          <w:szCs w:val="24"/>
        </w:rPr>
        <w:t>Nome Fantasia.</w:t>
      </w:r>
    </w:p>
    <w:p w:rsidR="00DB3886" w:rsidRPr="00295178" w:rsidRDefault="00DB3886" w:rsidP="00295178">
      <w:pPr>
        <w:spacing w:line="360" w:lineRule="auto"/>
        <w:ind w:firstLine="540"/>
        <w:jc w:val="both"/>
        <w:rPr>
          <w:rFonts w:ascii="Arial" w:hAnsi="Arial" w:cs="Arial"/>
          <w:color w:val="000000"/>
          <w:sz w:val="24"/>
          <w:szCs w:val="24"/>
        </w:rPr>
      </w:pPr>
      <w:r w:rsidRPr="00295178">
        <w:rPr>
          <w:rFonts w:ascii="Arial" w:hAnsi="Arial" w:cs="Arial"/>
          <w:color w:val="000000"/>
          <w:sz w:val="24"/>
          <w:szCs w:val="24"/>
        </w:rPr>
        <w:t xml:space="preserve">2.1.2 – Atividade Principal; </w:t>
      </w:r>
    </w:p>
    <w:p w:rsidR="00DB3886" w:rsidRPr="00295178" w:rsidRDefault="00DB3886" w:rsidP="00295178">
      <w:pPr>
        <w:spacing w:line="360" w:lineRule="auto"/>
        <w:ind w:firstLine="540"/>
        <w:jc w:val="both"/>
        <w:rPr>
          <w:rFonts w:ascii="Arial" w:hAnsi="Arial" w:cs="Arial"/>
          <w:color w:val="000000"/>
          <w:sz w:val="24"/>
          <w:szCs w:val="24"/>
        </w:rPr>
      </w:pPr>
      <w:r w:rsidRPr="00295178">
        <w:rPr>
          <w:rFonts w:ascii="Arial" w:hAnsi="Arial" w:cs="Arial"/>
          <w:color w:val="000000"/>
          <w:sz w:val="24"/>
          <w:szCs w:val="24"/>
        </w:rPr>
        <w:t>2.1.3 – Endereço do Empreendimento (logradouro, nº</w:t>
      </w:r>
      <w:proofErr w:type="gramStart"/>
      <w:r w:rsidRPr="00295178">
        <w:rPr>
          <w:rFonts w:ascii="Arial" w:hAnsi="Arial" w:cs="Arial"/>
          <w:color w:val="000000"/>
          <w:sz w:val="24"/>
          <w:szCs w:val="24"/>
        </w:rPr>
        <w:t>.,</w:t>
      </w:r>
      <w:proofErr w:type="gramEnd"/>
      <w:r w:rsidRPr="00295178">
        <w:rPr>
          <w:rFonts w:ascii="Arial" w:hAnsi="Arial" w:cs="Arial"/>
          <w:color w:val="000000"/>
          <w:sz w:val="24"/>
          <w:szCs w:val="24"/>
        </w:rPr>
        <w:t xml:space="preserve"> bairro, cidade, CEP, telefone, fax, Coordenadas Geográficas e endereço eletrônico, se houver).</w:t>
      </w:r>
    </w:p>
    <w:p w:rsidR="00DB3886" w:rsidRPr="00295178" w:rsidRDefault="00DB3886" w:rsidP="00295178">
      <w:pPr>
        <w:spacing w:line="360" w:lineRule="auto"/>
        <w:ind w:firstLine="540"/>
        <w:jc w:val="both"/>
        <w:rPr>
          <w:rFonts w:ascii="Arial" w:hAnsi="Arial" w:cs="Arial"/>
          <w:color w:val="000000"/>
          <w:sz w:val="24"/>
          <w:szCs w:val="24"/>
        </w:rPr>
      </w:pPr>
      <w:r w:rsidRPr="00295178">
        <w:rPr>
          <w:rFonts w:ascii="Arial" w:hAnsi="Arial" w:cs="Arial"/>
          <w:color w:val="000000"/>
          <w:sz w:val="24"/>
          <w:szCs w:val="24"/>
        </w:rPr>
        <w:t>2.1.4 – Endereço para Correspondência, caso não seja o mesmo do empreendimento (logradouro, nº, bairro, CEP, cidade, estado e caixa postal, se houver).</w:t>
      </w:r>
    </w:p>
    <w:p w:rsidR="00DB3886" w:rsidRPr="00295178" w:rsidRDefault="00DB3886" w:rsidP="00295178">
      <w:pPr>
        <w:spacing w:line="360" w:lineRule="auto"/>
        <w:ind w:firstLine="540"/>
        <w:jc w:val="both"/>
        <w:rPr>
          <w:rFonts w:ascii="Arial" w:hAnsi="Arial" w:cs="Arial"/>
          <w:color w:val="000000"/>
          <w:sz w:val="24"/>
          <w:szCs w:val="24"/>
        </w:rPr>
      </w:pPr>
      <w:r w:rsidRPr="00295178">
        <w:rPr>
          <w:rFonts w:ascii="Arial" w:hAnsi="Arial" w:cs="Arial"/>
          <w:color w:val="000000"/>
          <w:sz w:val="24"/>
          <w:szCs w:val="24"/>
        </w:rPr>
        <w:t>2.1.4 – Número Total de Funcionários (próprios e terceirizados).</w:t>
      </w:r>
    </w:p>
    <w:p w:rsidR="00DB3886" w:rsidRPr="00295178" w:rsidRDefault="00DB3886" w:rsidP="00295178">
      <w:pPr>
        <w:spacing w:line="360" w:lineRule="auto"/>
        <w:ind w:firstLine="540"/>
        <w:jc w:val="both"/>
        <w:rPr>
          <w:rFonts w:ascii="Arial" w:hAnsi="Arial" w:cs="Arial"/>
          <w:color w:val="000000"/>
          <w:sz w:val="24"/>
          <w:szCs w:val="24"/>
        </w:rPr>
      </w:pPr>
      <w:r w:rsidRPr="00295178">
        <w:rPr>
          <w:rFonts w:ascii="Arial" w:hAnsi="Arial" w:cs="Arial"/>
          <w:color w:val="000000"/>
          <w:sz w:val="24"/>
          <w:szCs w:val="24"/>
        </w:rPr>
        <w:t>2.1.5 – Representantes legais e pessoas para contato.</w:t>
      </w:r>
    </w:p>
    <w:p w:rsidR="00DB3886" w:rsidRPr="00295178" w:rsidRDefault="00DB3886" w:rsidP="00295178">
      <w:pPr>
        <w:spacing w:line="360" w:lineRule="auto"/>
        <w:ind w:firstLine="540"/>
        <w:jc w:val="both"/>
        <w:rPr>
          <w:rFonts w:ascii="Arial" w:hAnsi="Arial" w:cs="Arial"/>
          <w:color w:val="000000"/>
          <w:sz w:val="24"/>
          <w:szCs w:val="24"/>
        </w:rPr>
      </w:pPr>
    </w:p>
    <w:p w:rsidR="00DB3886" w:rsidRPr="00295178" w:rsidRDefault="00DB3886" w:rsidP="00295178">
      <w:pPr>
        <w:spacing w:line="360" w:lineRule="auto"/>
        <w:jc w:val="both"/>
        <w:rPr>
          <w:rFonts w:ascii="Arial" w:hAnsi="Arial" w:cs="Arial"/>
          <w:b/>
          <w:color w:val="000000"/>
          <w:sz w:val="24"/>
          <w:szCs w:val="24"/>
        </w:rPr>
      </w:pPr>
      <w:proofErr w:type="gramStart"/>
      <w:r w:rsidRPr="00295178">
        <w:rPr>
          <w:rFonts w:ascii="Arial" w:hAnsi="Arial" w:cs="Arial"/>
          <w:b/>
          <w:color w:val="000000"/>
          <w:sz w:val="24"/>
          <w:szCs w:val="24"/>
        </w:rPr>
        <w:t>2.2 – Identificação</w:t>
      </w:r>
      <w:proofErr w:type="gramEnd"/>
      <w:r w:rsidRPr="00295178">
        <w:rPr>
          <w:rFonts w:ascii="Arial" w:hAnsi="Arial" w:cs="Arial"/>
          <w:b/>
          <w:color w:val="000000"/>
          <w:sz w:val="24"/>
          <w:szCs w:val="24"/>
        </w:rPr>
        <w:t xml:space="preserve"> do </w:t>
      </w:r>
      <w:r w:rsidR="00971983" w:rsidRPr="00295178">
        <w:rPr>
          <w:rFonts w:ascii="Arial" w:hAnsi="Arial" w:cs="Arial"/>
          <w:b/>
          <w:color w:val="000000"/>
          <w:sz w:val="24"/>
          <w:szCs w:val="24"/>
        </w:rPr>
        <w:t>R</w:t>
      </w:r>
      <w:r w:rsidRPr="00295178">
        <w:rPr>
          <w:rFonts w:ascii="Arial" w:hAnsi="Arial" w:cs="Arial"/>
          <w:b/>
          <w:color w:val="000000"/>
          <w:sz w:val="24"/>
          <w:szCs w:val="24"/>
        </w:rPr>
        <w:t xml:space="preserve">esponsável </w:t>
      </w:r>
      <w:r w:rsidR="00971983" w:rsidRPr="00295178">
        <w:rPr>
          <w:rFonts w:ascii="Arial" w:hAnsi="Arial" w:cs="Arial"/>
          <w:b/>
          <w:color w:val="000000"/>
          <w:sz w:val="24"/>
          <w:szCs w:val="24"/>
        </w:rPr>
        <w:t>T</w:t>
      </w:r>
      <w:r w:rsidRPr="00295178">
        <w:rPr>
          <w:rFonts w:ascii="Arial" w:hAnsi="Arial" w:cs="Arial"/>
          <w:b/>
          <w:color w:val="000000"/>
          <w:sz w:val="24"/>
          <w:szCs w:val="24"/>
        </w:rPr>
        <w:t>écnico</w:t>
      </w:r>
    </w:p>
    <w:p w:rsidR="00DB3886" w:rsidRPr="00295178" w:rsidRDefault="00DB3886" w:rsidP="00295178">
      <w:pPr>
        <w:spacing w:line="360" w:lineRule="auto"/>
        <w:ind w:firstLine="540"/>
        <w:jc w:val="both"/>
        <w:rPr>
          <w:rFonts w:ascii="Arial" w:hAnsi="Arial" w:cs="Arial"/>
          <w:b/>
          <w:color w:val="000000"/>
          <w:sz w:val="24"/>
          <w:szCs w:val="24"/>
        </w:rPr>
      </w:pPr>
    </w:p>
    <w:p w:rsidR="00DB3886" w:rsidRPr="00295178" w:rsidRDefault="00DB3886" w:rsidP="00295178">
      <w:pPr>
        <w:spacing w:line="360" w:lineRule="auto"/>
        <w:ind w:firstLine="540"/>
        <w:jc w:val="both"/>
        <w:rPr>
          <w:rFonts w:ascii="Arial" w:hAnsi="Arial" w:cs="Arial"/>
          <w:color w:val="000000"/>
          <w:sz w:val="24"/>
          <w:szCs w:val="24"/>
        </w:rPr>
      </w:pPr>
      <w:r w:rsidRPr="00295178">
        <w:rPr>
          <w:rFonts w:ascii="Arial" w:hAnsi="Arial" w:cs="Arial"/>
          <w:color w:val="000000"/>
          <w:sz w:val="24"/>
          <w:szCs w:val="24"/>
        </w:rPr>
        <w:t>2.2.1 – Responsável técnico pela elaboração do PGRS (nome, formação, fone/fax/e-mail e Anotação de Responsabilidade Técnica do respectivo Conselho de Classe).</w:t>
      </w:r>
    </w:p>
    <w:p w:rsidR="00DB3886" w:rsidRPr="00295178" w:rsidRDefault="00DB3886" w:rsidP="00295178">
      <w:pPr>
        <w:spacing w:line="360" w:lineRule="auto"/>
        <w:ind w:firstLine="540"/>
        <w:jc w:val="both"/>
        <w:rPr>
          <w:rFonts w:ascii="Arial" w:hAnsi="Arial" w:cs="Arial"/>
          <w:color w:val="000000"/>
          <w:sz w:val="24"/>
          <w:szCs w:val="24"/>
        </w:rPr>
      </w:pPr>
      <w:r w:rsidRPr="00295178">
        <w:rPr>
          <w:rFonts w:ascii="Arial" w:hAnsi="Arial" w:cs="Arial"/>
          <w:color w:val="000000"/>
          <w:sz w:val="24"/>
          <w:szCs w:val="24"/>
        </w:rPr>
        <w:lastRenderedPageBreak/>
        <w:t xml:space="preserve">2.2.2 – Responsável técnico pela </w:t>
      </w:r>
      <w:proofErr w:type="gramStart"/>
      <w:r w:rsidRPr="00295178">
        <w:rPr>
          <w:rFonts w:ascii="Arial" w:hAnsi="Arial" w:cs="Arial"/>
          <w:color w:val="000000"/>
          <w:sz w:val="24"/>
          <w:szCs w:val="24"/>
        </w:rPr>
        <w:t>implementação</w:t>
      </w:r>
      <w:proofErr w:type="gramEnd"/>
      <w:r w:rsidRPr="00295178">
        <w:rPr>
          <w:rFonts w:ascii="Arial" w:hAnsi="Arial" w:cs="Arial"/>
          <w:color w:val="000000"/>
          <w:sz w:val="24"/>
          <w:szCs w:val="24"/>
        </w:rPr>
        <w:t xml:space="preserve"> do PGRS (nome, formação, fone/fax/e-mail e nº. registro do conselho de classe).  </w:t>
      </w:r>
    </w:p>
    <w:p w:rsidR="00DB3886" w:rsidRPr="00295178" w:rsidRDefault="00DB3886" w:rsidP="00295178">
      <w:pPr>
        <w:spacing w:line="360" w:lineRule="auto"/>
        <w:ind w:firstLine="540"/>
        <w:jc w:val="both"/>
        <w:rPr>
          <w:rFonts w:ascii="Arial" w:hAnsi="Arial" w:cs="Arial"/>
          <w:color w:val="000000"/>
          <w:sz w:val="24"/>
          <w:szCs w:val="24"/>
        </w:rPr>
      </w:pPr>
      <w:r w:rsidRPr="00295178">
        <w:rPr>
          <w:rFonts w:ascii="Arial" w:hAnsi="Arial" w:cs="Arial"/>
          <w:color w:val="000000"/>
          <w:sz w:val="24"/>
          <w:szCs w:val="24"/>
        </w:rPr>
        <w:t xml:space="preserve"> </w:t>
      </w:r>
    </w:p>
    <w:p w:rsidR="00DB3886" w:rsidRPr="00295178" w:rsidRDefault="00DB3886" w:rsidP="00295178">
      <w:pPr>
        <w:spacing w:line="360" w:lineRule="auto"/>
        <w:jc w:val="both"/>
        <w:rPr>
          <w:rFonts w:ascii="Arial" w:hAnsi="Arial" w:cs="Arial"/>
          <w:b/>
          <w:color w:val="000000"/>
          <w:sz w:val="24"/>
          <w:szCs w:val="24"/>
        </w:rPr>
      </w:pPr>
      <w:r w:rsidRPr="00295178">
        <w:rPr>
          <w:rFonts w:ascii="Arial" w:hAnsi="Arial" w:cs="Arial"/>
          <w:b/>
          <w:color w:val="000000"/>
          <w:sz w:val="24"/>
          <w:szCs w:val="24"/>
        </w:rPr>
        <w:t xml:space="preserve">2.3 – Diagnóstico dos </w:t>
      </w:r>
      <w:r w:rsidR="00971983" w:rsidRPr="00295178">
        <w:rPr>
          <w:rFonts w:ascii="Arial" w:hAnsi="Arial" w:cs="Arial"/>
          <w:b/>
          <w:color w:val="000000"/>
          <w:sz w:val="24"/>
          <w:szCs w:val="24"/>
        </w:rPr>
        <w:t>R</w:t>
      </w:r>
      <w:r w:rsidRPr="00295178">
        <w:rPr>
          <w:rFonts w:ascii="Arial" w:hAnsi="Arial" w:cs="Arial"/>
          <w:b/>
          <w:color w:val="000000"/>
          <w:sz w:val="24"/>
          <w:szCs w:val="24"/>
        </w:rPr>
        <w:t xml:space="preserve">esíduos </w:t>
      </w:r>
      <w:r w:rsidR="00971983" w:rsidRPr="00295178">
        <w:rPr>
          <w:rFonts w:ascii="Arial" w:hAnsi="Arial" w:cs="Arial"/>
          <w:b/>
          <w:color w:val="000000"/>
          <w:sz w:val="24"/>
          <w:szCs w:val="24"/>
        </w:rPr>
        <w:t>S</w:t>
      </w:r>
      <w:r w:rsidRPr="00295178">
        <w:rPr>
          <w:rFonts w:ascii="Arial" w:hAnsi="Arial" w:cs="Arial"/>
          <w:b/>
          <w:color w:val="000000"/>
          <w:sz w:val="24"/>
          <w:szCs w:val="24"/>
        </w:rPr>
        <w:t>ólidos.</w:t>
      </w:r>
    </w:p>
    <w:p w:rsidR="00DB3886" w:rsidRPr="00295178" w:rsidRDefault="00DB3886" w:rsidP="00295178">
      <w:pPr>
        <w:spacing w:line="360" w:lineRule="auto"/>
        <w:ind w:firstLine="540"/>
        <w:jc w:val="both"/>
        <w:rPr>
          <w:rFonts w:ascii="Arial" w:hAnsi="Arial" w:cs="Arial"/>
          <w:b/>
          <w:color w:val="000000"/>
          <w:sz w:val="24"/>
          <w:szCs w:val="24"/>
        </w:rPr>
      </w:pPr>
    </w:p>
    <w:p w:rsidR="00DB3886" w:rsidRPr="00295178" w:rsidRDefault="00DB3886" w:rsidP="00295178">
      <w:pPr>
        <w:spacing w:line="360" w:lineRule="auto"/>
        <w:ind w:firstLine="540"/>
        <w:jc w:val="both"/>
        <w:rPr>
          <w:rFonts w:ascii="Arial" w:hAnsi="Arial" w:cs="Arial"/>
          <w:color w:val="000000"/>
          <w:sz w:val="24"/>
          <w:szCs w:val="24"/>
        </w:rPr>
      </w:pPr>
      <w:r w:rsidRPr="00295178">
        <w:rPr>
          <w:rFonts w:ascii="Arial" w:hAnsi="Arial" w:cs="Arial"/>
          <w:color w:val="000000"/>
          <w:sz w:val="24"/>
          <w:szCs w:val="24"/>
        </w:rPr>
        <w:t>2.3.1 – Determinar/identificar e quantificar os pontos de geração de resíduos, dentro e fora do processo produtivo;</w:t>
      </w:r>
    </w:p>
    <w:p w:rsidR="00DB3886" w:rsidRPr="00295178" w:rsidRDefault="00DB3886" w:rsidP="00295178">
      <w:pPr>
        <w:spacing w:line="360" w:lineRule="auto"/>
        <w:ind w:firstLine="540"/>
        <w:jc w:val="both"/>
        <w:rPr>
          <w:rFonts w:ascii="Arial" w:hAnsi="Arial" w:cs="Arial"/>
          <w:color w:val="000000"/>
          <w:sz w:val="24"/>
          <w:szCs w:val="24"/>
        </w:rPr>
      </w:pPr>
      <w:r w:rsidRPr="00295178">
        <w:rPr>
          <w:rFonts w:ascii="Arial" w:hAnsi="Arial" w:cs="Arial"/>
          <w:color w:val="000000"/>
          <w:sz w:val="24"/>
          <w:szCs w:val="24"/>
        </w:rPr>
        <w:t>2.3.2 – Determinar/identificar e quantificar os pontos de segregação de resíduos;</w:t>
      </w:r>
    </w:p>
    <w:p w:rsidR="00DB3886" w:rsidRPr="00295178" w:rsidRDefault="00DB3886" w:rsidP="00295178">
      <w:pPr>
        <w:spacing w:line="360" w:lineRule="auto"/>
        <w:ind w:firstLine="540"/>
        <w:jc w:val="both"/>
        <w:rPr>
          <w:rFonts w:ascii="Arial" w:hAnsi="Arial" w:cs="Arial"/>
          <w:color w:val="000000"/>
          <w:sz w:val="24"/>
          <w:szCs w:val="24"/>
        </w:rPr>
      </w:pPr>
      <w:r w:rsidRPr="00295178">
        <w:rPr>
          <w:rFonts w:ascii="Arial" w:hAnsi="Arial" w:cs="Arial"/>
          <w:color w:val="000000"/>
          <w:sz w:val="24"/>
          <w:szCs w:val="24"/>
        </w:rPr>
        <w:t>2.3.3 – Quantificar os resíduos gerados (volume m³)</w:t>
      </w:r>
    </w:p>
    <w:p w:rsidR="00DB3886" w:rsidRPr="00295178" w:rsidRDefault="00DB3886" w:rsidP="00295178">
      <w:pPr>
        <w:spacing w:line="360" w:lineRule="auto"/>
        <w:ind w:firstLine="540"/>
        <w:jc w:val="both"/>
        <w:rPr>
          <w:rFonts w:ascii="Arial" w:hAnsi="Arial" w:cs="Arial"/>
          <w:color w:val="000000"/>
          <w:sz w:val="24"/>
          <w:szCs w:val="24"/>
        </w:rPr>
      </w:pPr>
      <w:r w:rsidRPr="00295178">
        <w:rPr>
          <w:rFonts w:ascii="Arial" w:hAnsi="Arial" w:cs="Arial"/>
          <w:color w:val="000000"/>
          <w:sz w:val="24"/>
          <w:szCs w:val="24"/>
        </w:rPr>
        <w:t xml:space="preserve">2.3.3.1 – Identificar os resíduos gerados (industriais, domésticos, </w:t>
      </w:r>
      <w:r w:rsidR="00D0328E">
        <w:rPr>
          <w:rFonts w:ascii="Arial" w:hAnsi="Arial" w:cs="Arial"/>
          <w:color w:val="000000"/>
          <w:sz w:val="24"/>
          <w:szCs w:val="24"/>
        </w:rPr>
        <w:t xml:space="preserve">construção civil, </w:t>
      </w:r>
      <w:r w:rsidRPr="00295178">
        <w:rPr>
          <w:rFonts w:ascii="Arial" w:hAnsi="Arial" w:cs="Arial"/>
          <w:color w:val="000000"/>
          <w:sz w:val="24"/>
          <w:szCs w:val="24"/>
        </w:rPr>
        <w:t xml:space="preserve">de saúde, especiais, perigosos e outros resíduos). Devem ser declarados todos os resíduos gerados, inclusive no apoio operacional da atividade, tais como dos setores de ambulatório, de manutenção de frotas e de equipamentos, de escritório, refeitório, recepção de matérias primas, expedição de produtos, sistemas de tratamento de água, efluentes e do controle de poluentes ambientais. </w:t>
      </w:r>
    </w:p>
    <w:p w:rsidR="00DB3886" w:rsidRPr="00295178" w:rsidRDefault="00DB3886" w:rsidP="00295178">
      <w:pPr>
        <w:spacing w:line="360" w:lineRule="auto"/>
        <w:ind w:firstLine="540"/>
        <w:jc w:val="both"/>
        <w:rPr>
          <w:rFonts w:ascii="Arial" w:hAnsi="Arial" w:cs="Arial"/>
          <w:color w:val="000000"/>
          <w:sz w:val="24"/>
          <w:szCs w:val="24"/>
        </w:rPr>
      </w:pPr>
      <w:r w:rsidRPr="00295178">
        <w:rPr>
          <w:rFonts w:ascii="Arial" w:hAnsi="Arial" w:cs="Arial"/>
          <w:color w:val="000000"/>
          <w:sz w:val="24"/>
          <w:szCs w:val="24"/>
        </w:rPr>
        <w:t>2.3.3.2 – Classificação dos resíduos segundo a ABNT NBR 10004:2004 (Classe I, II A e II B) e a Lei n° 12.305/2010. Esta classificação, quando for o caso, deve ser embasada nos laudos técnicos de análises submetendo os resíduos nos testes de solubilização/lixiviação conforme as NBR 10.006 e NBR 10.005 ou ainda, outros tipos de analises que os responsáveis julgarem necessárias para melhor identificar os componentes dos resíduos gerados.</w:t>
      </w:r>
    </w:p>
    <w:p w:rsidR="00DB3886" w:rsidRPr="00295178" w:rsidRDefault="00DB3886" w:rsidP="00295178">
      <w:pPr>
        <w:spacing w:line="360" w:lineRule="auto"/>
        <w:ind w:firstLine="540"/>
        <w:jc w:val="both"/>
        <w:rPr>
          <w:rFonts w:ascii="Arial" w:hAnsi="Arial" w:cs="Arial"/>
          <w:color w:val="000000"/>
          <w:sz w:val="24"/>
          <w:szCs w:val="24"/>
        </w:rPr>
      </w:pPr>
      <w:r w:rsidRPr="00295178">
        <w:rPr>
          <w:rFonts w:ascii="Arial" w:hAnsi="Arial" w:cs="Arial"/>
          <w:color w:val="000000"/>
          <w:sz w:val="24"/>
          <w:szCs w:val="24"/>
        </w:rPr>
        <w:t>Caso o empreendimento esteja em operação deve ser apresentado, anexo a este, o Inventário de Resíduos Sólidos.</w:t>
      </w:r>
    </w:p>
    <w:p w:rsidR="00DB3886" w:rsidRPr="00295178" w:rsidRDefault="00DB3886" w:rsidP="00295178">
      <w:pPr>
        <w:spacing w:line="360" w:lineRule="auto"/>
        <w:ind w:firstLine="540"/>
        <w:jc w:val="both"/>
        <w:rPr>
          <w:rFonts w:ascii="Arial" w:hAnsi="Arial" w:cs="Arial"/>
          <w:color w:val="000000"/>
          <w:sz w:val="24"/>
          <w:szCs w:val="24"/>
        </w:rPr>
      </w:pPr>
      <w:r w:rsidRPr="00295178">
        <w:rPr>
          <w:rFonts w:ascii="Arial" w:hAnsi="Arial" w:cs="Arial"/>
          <w:color w:val="000000"/>
          <w:sz w:val="24"/>
          <w:szCs w:val="24"/>
        </w:rPr>
        <w:t>2.3.3.3 – Quantidade (real/estimada) mensal gerada de resíduos, em cada ponto;</w:t>
      </w:r>
    </w:p>
    <w:p w:rsidR="00DB3886" w:rsidRPr="00295178" w:rsidRDefault="00DB3886" w:rsidP="00295178">
      <w:pPr>
        <w:spacing w:line="360" w:lineRule="auto"/>
        <w:ind w:firstLine="540"/>
        <w:jc w:val="both"/>
        <w:rPr>
          <w:rFonts w:ascii="Arial" w:hAnsi="Arial" w:cs="Arial"/>
          <w:b/>
          <w:color w:val="000000"/>
          <w:sz w:val="24"/>
          <w:szCs w:val="24"/>
        </w:rPr>
      </w:pPr>
      <w:r w:rsidRPr="00295178">
        <w:rPr>
          <w:rFonts w:ascii="Arial" w:hAnsi="Arial" w:cs="Arial"/>
          <w:color w:val="000000"/>
          <w:sz w:val="24"/>
          <w:szCs w:val="24"/>
        </w:rPr>
        <w:t xml:space="preserve">2.3.3.4 – Indicar a forma de acondicionamento dos resíduos; </w:t>
      </w:r>
    </w:p>
    <w:p w:rsidR="00DB3886" w:rsidRPr="00295178" w:rsidRDefault="00DB3886" w:rsidP="00295178">
      <w:pPr>
        <w:spacing w:line="360" w:lineRule="auto"/>
        <w:ind w:firstLine="540"/>
        <w:jc w:val="both"/>
        <w:rPr>
          <w:rFonts w:ascii="Arial" w:hAnsi="Arial" w:cs="Arial"/>
          <w:color w:val="000000"/>
          <w:sz w:val="24"/>
          <w:szCs w:val="24"/>
        </w:rPr>
      </w:pPr>
      <w:r w:rsidRPr="00295178">
        <w:rPr>
          <w:rFonts w:ascii="Arial" w:hAnsi="Arial" w:cs="Arial"/>
          <w:color w:val="000000"/>
          <w:sz w:val="24"/>
          <w:szCs w:val="24"/>
        </w:rPr>
        <w:t>2.3.3.5 – Informar se há estoque de resíduos;</w:t>
      </w:r>
    </w:p>
    <w:p w:rsidR="00DB3886" w:rsidRPr="00295178" w:rsidRDefault="00DB3886" w:rsidP="00295178">
      <w:pPr>
        <w:spacing w:line="360" w:lineRule="auto"/>
        <w:ind w:firstLine="540"/>
        <w:jc w:val="both"/>
        <w:rPr>
          <w:rFonts w:ascii="Arial" w:hAnsi="Arial" w:cs="Arial"/>
          <w:color w:val="000000"/>
          <w:sz w:val="24"/>
          <w:szCs w:val="24"/>
        </w:rPr>
      </w:pPr>
      <w:r w:rsidRPr="00295178">
        <w:rPr>
          <w:rFonts w:ascii="Arial" w:hAnsi="Arial" w:cs="Arial"/>
          <w:color w:val="000000"/>
          <w:sz w:val="24"/>
          <w:szCs w:val="24"/>
        </w:rPr>
        <w:t>2.3.3.6 - Freqüência de geração dos resíduos;</w:t>
      </w:r>
    </w:p>
    <w:p w:rsidR="00DB3886" w:rsidRPr="00295178" w:rsidRDefault="00DB3886" w:rsidP="00295178">
      <w:pPr>
        <w:spacing w:line="360" w:lineRule="auto"/>
        <w:ind w:firstLine="540"/>
        <w:jc w:val="both"/>
        <w:rPr>
          <w:rFonts w:ascii="Arial" w:hAnsi="Arial" w:cs="Arial"/>
          <w:color w:val="000000"/>
          <w:sz w:val="24"/>
          <w:szCs w:val="24"/>
        </w:rPr>
      </w:pPr>
      <w:r w:rsidRPr="00295178">
        <w:rPr>
          <w:rFonts w:ascii="Arial" w:hAnsi="Arial" w:cs="Arial"/>
          <w:color w:val="000000"/>
          <w:sz w:val="24"/>
          <w:szCs w:val="24"/>
        </w:rPr>
        <w:t>2.3.3.7 – Indicar a destinação dos resíduos gerados;</w:t>
      </w:r>
    </w:p>
    <w:p w:rsidR="00DB3886" w:rsidRPr="00295178" w:rsidRDefault="00DB3886" w:rsidP="00295178">
      <w:pPr>
        <w:spacing w:line="360" w:lineRule="auto"/>
        <w:ind w:firstLine="540"/>
        <w:jc w:val="both"/>
        <w:rPr>
          <w:rFonts w:ascii="Arial" w:hAnsi="Arial" w:cs="Arial"/>
          <w:color w:val="000000"/>
          <w:sz w:val="24"/>
          <w:szCs w:val="24"/>
        </w:rPr>
      </w:pPr>
      <w:r w:rsidRPr="00295178">
        <w:rPr>
          <w:rFonts w:ascii="Arial" w:hAnsi="Arial" w:cs="Arial"/>
          <w:color w:val="000000"/>
          <w:sz w:val="24"/>
          <w:szCs w:val="24"/>
        </w:rPr>
        <w:t>2.3.3.8 – Plantas e/ou desenhos esquemáticos de localização dos pontos de geração e armazenamento dos resíduos.</w:t>
      </w:r>
    </w:p>
    <w:p w:rsidR="00DB3886" w:rsidRPr="00295178" w:rsidRDefault="00DB3886" w:rsidP="00295178">
      <w:pPr>
        <w:spacing w:line="360" w:lineRule="auto"/>
        <w:ind w:firstLine="540"/>
        <w:jc w:val="both"/>
        <w:rPr>
          <w:rFonts w:ascii="Arial" w:hAnsi="Arial" w:cs="Arial"/>
          <w:color w:val="000000"/>
          <w:sz w:val="24"/>
          <w:szCs w:val="24"/>
        </w:rPr>
      </w:pPr>
      <w:r w:rsidRPr="00295178">
        <w:rPr>
          <w:rFonts w:ascii="Arial" w:hAnsi="Arial" w:cs="Arial"/>
          <w:color w:val="000000"/>
          <w:sz w:val="24"/>
          <w:szCs w:val="24"/>
        </w:rPr>
        <w:t>2.3.3.9 – Figuras, gráficos e outros elementos que facilitem a análise do PGRS.</w:t>
      </w:r>
    </w:p>
    <w:p w:rsidR="00DB3886" w:rsidRPr="00295178" w:rsidRDefault="00DB3886" w:rsidP="00295178">
      <w:pPr>
        <w:spacing w:line="360" w:lineRule="auto"/>
        <w:ind w:firstLine="540"/>
        <w:jc w:val="both"/>
        <w:rPr>
          <w:rFonts w:ascii="Arial" w:hAnsi="Arial" w:cs="Arial"/>
          <w:color w:val="000000"/>
          <w:sz w:val="24"/>
          <w:szCs w:val="24"/>
        </w:rPr>
      </w:pPr>
      <w:r w:rsidRPr="00295178">
        <w:rPr>
          <w:rFonts w:ascii="Arial" w:hAnsi="Arial" w:cs="Arial"/>
          <w:color w:val="000000"/>
          <w:sz w:val="24"/>
          <w:szCs w:val="24"/>
        </w:rPr>
        <w:t>OBS: O local de armazenamento dos resíduos deve constar das coordenadas geográficas.</w:t>
      </w:r>
    </w:p>
    <w:p w:rsidR="00DB3886" w:rsidRPr="00295178" w:rsidRDefault="00DB3886" w:rsidP="00295178">
      <w:pPr>
        <w:spacing w:line="360" w:lineRule="auto"/>
        <w:ind w:firstLine="540"/>
        <w:jc w:val="both"/>
        <w:rPr>
          <w:rFonts w:ascii="Arial" w:hAnsi="Arial" w:cs="Arial"/>
          <w:color w:val="000000"/>
          <w:sz w:val="24"/>
          <w:szCs w:val="24"/>
        </w:rPr>
      </w:pPr>
    </w:p>
    <w:p w:rsidR="00DB3886" w:rsidRPr="00295178" w:rsidRDefault="00DB3886" w:rsidP="00295178">
      <w:pPr>
        <w:spacing w:line="360" w:lineRule="auto"/>
        <w:jc w:val="both"/>
        <w:rPr>
          <w:rFonts w:ascii="Arial" w:hAnsi="Arial" w:cs="Arial"/>
          <w:b/>
          <w:color w:val="000000"/>
          <w:sz w:val="24"/>
          <w:szCs w:val="24"/>
        </w:rPr>
      </w:pPr>
      <w:r w:rsidRPr="00295178">
        <w:rPr>
          <w:rFonts w:ascii="Arial" w:hAnsi="Arial" w:cs="Arial"/>
          <w:b/>
          <w:color w:val="000000"/>
          <w:sz w:val="24"/>
          <w:szCs w:val="24"/>
        </w:rPr>
        <w:t>2.4 – Diretrizes e Estratégias para Procedimentos Operacionais de Gerenciamento de Resíduos Sólidos.</w:t>
      </w:r>
    </w:p>
    <w:p w:rsidR="00DB3886" w:rsidRPr="00295178" w:rsidRDefault="00DB3886" w:rsidP="00295178">
      <w:pPr>
        <w:spacing w:line="360" w:lineRule="auto"/>
        <w:jc w:val="both"/>
        <w:rPr>
          <w:rFonts w:ascii="Arial" w:hAnsi="Arial" w:cs="Arial"/>
          <w:b/>
          <w:color w:val="000000"/>
          <w:sz w:val="24"/>
          <w:szCs w:val="24"/>
        </w:rPr>
      </w:pPr>
    </w:p>
    <w:p w:rsidR="00DB3886" w:rsidRPr="00295178" w:rsidRDefault="00DB3886" w:rsidP="00295178">
      <w:pPr>
        <w:spacing w:line="360" w:lineRule="auto"/>
        <w:ind w:firstLine="540"/>
        <w:jc w:val="both"/>
        <w:rPr>
          <w:rFonts w:ascii="Arial" w:hAnsi="Arial" w:cs="Arial"/>
          <w:color w:val="000000"/>
          <w:sz w:val="24"/>
          <w:szCs w:val="24"/>
        </w:rPr>
      </w:pPr>
      <w:r w:rsidRPr="00295178">
        <w:rPr>
          <w:rFonts w:ascii="Arial" w:hAnsi="Arial" w:cs="Arial"/>
          <w:color w:val="000000"/>
          <w:sz w:val="24"/>
          <w:szCs w:val="24"/>
        </w:rPr>
        <w:t>2.4.1 – Informar a estrutura organizacional envolvida com o sistema de gerenciamento de resíduos sólidos, a quantificação dos profissionais e suas responsabilidades no controle dos resíduos sólidos, indicando quando for o caso, a atuação de consultores externos;</w:t>
      </w:r>
    </w:p>
    <w:p w:rsidR="00DB3886" w:rsidRPr="00295178" w:rsidRDefault="00DB3886" w:rsidP="00295178">
      <w:pPr>
        <w:spacing w:line="360" w:lineRule="auto"/>
        <w:ind w:firstLine="540"/>
        <w:jc w:val="both"/>
        <w:rPr>
          <w:rFonts w:ascii="Arial" w:hAnsi="Arial" w:cs="Arial"/>
          <w:color w:val="000000"/>
          <w:sz w:val="24"/>
          <w:szCs w:val="24"/>
        </w:rPr>
      </w:pPr>
      <w:r w:rsidRPr="00295178">
        <w:rPr>
          <w:rFonts w:ascii="Arial" w:hAnsi="Arial" w:cs="Arial"/>
          <w:color w:val="000000"/>
          <w:sz w:val="24"/>
          <w:szCs w:val="24"/>
        </w:rPr>
        <w:t xml:space="preserve">2.4.2 – Descrever as técnicas e procedimentos a serem adotados em cada fase do manuseio dos resíduos, relacionadas à: segregação, coleta, classificação, acondicionamento, armazenamento, transporte, transbordo, reciclagem, reutilização, tratamento e disposição final. O PGRS deverá contemplar procedimentos diferenciados durante as operações de manuseio, coleta, acondicionamento, transporte, tratamento e disposição final dos resíduos que apresentem risco á saúde pública ou ao meio ambiente devido à presença de agentes biológicos e substancias químicas perigosas. Referente ao: </w:t>
      </w:r>
    </w:p>
    <w:p w:rsidR="00DB3886" w:rsidRPr="00295178" w:rsidRDefault="00DB3886" w:rsidP="00295178">
      <w:pPr>
        <w:spacing w:line="360" w:lineRule="auto"/>
        <w:ind w:firstLine="540"/>
        <w:jc w:val="both"/>
        <w:rPr>
          <w:rFonts w:ascii="Arial" w:hAnsi="Arial" w:cs="Arial"/>
          <w:color w:val="000000"/>
          <w:sz w:val="24"/>
          <w:szCs w:val="24"/>
        </w:rPr>
      </w:pPr>
      <w:r w:rsidRPr="00295178">
        <w:rPr>
          <w:rFonts w:ascii="Arial" w:hAnsi="Arial" w:cs="Arial"/>
          <w:color w:val="000000"/>
          <w:sz w:val="24"/>
          <w:szCs w:val="24"/>
        </w:rPr>
        <w:t xml:space="preserve">a) – Acondicionamento – especificar por tipo ou grupo de resíduos, os tipos de recipientes utilizados, especificando a capacidade, </w:t>
      </w:r>
      <w:proofErr w:type="gramStart"/>
      <w:r w:rsidRPr="00295178">
        <w:rPr>
          <w:rFonts w:ascii="Arial" w:hAnsi="Arial" w:cs="Arial"/>
          <w:color w:val="000000"/>
          <w:sz w:val="24"/>
          <w:szCs w:val="24"/>
        </w:rPr>
        <w:t>estabelecer</w:t>
      </w:r>
      <w:proofErr w:type="gramEnd"/>
      <w:r w:rsidRPr="00295178">
        <w:rPr>
          <w:rFonts w:ascii="Arial" w:hAnsi="Arial" w:cs="Arial"/>
          <w:color w:val="000000"/>
          <w:sz w:val="24"/>
          <w:szCs w:val="24"/>
        </w:rPr>
        <w:t xml:space="preserve"> procedimentos para o correto fechamento e manuseio dos recipientes; </w:t>
      </w:r>
    </w:p>
    <w:p w:rsidR="00DB3886" w:rsidRPr="00295178" w:rsidRDefault="00DB3886" w:rsidP="00295178">
      <w:pPr>
        <w:spacing w:line="360" w:lineRule="auto"/>
        <w:ind w:firstLine="540"/>
        <w:jc w:val="both"/>
        <w:rPr>
          <w:rFonts w:ascii="Arial" w:hAnsi="Arial" w:cs="Arial"/>
          <w:color w:val="000000"/>
          <w:sz w:val="24"/>
          <w:szCs w:val="24"/>
        </w:rPr>
      </w:pPr>
      <w:r w:rsidRPr="00295178">
        <w:rPr>
          <w:rFonts w:ascii="Arial" w:hAnsi="Arial" w:cs="Arial"/>
          <w:color w:val="000000"/>
          <w:sz w:val="24"/>
          <w:szCs w:val="24"/>
        </w:rPr>
        <w:t>b) – Coleta/transporte interno dos resíduos: descrever os procedimentos de coleta e transporte interno, informando se esta é manual ou mecânica, informar as especificações dos equipamentos utilizados, descrevendo as medidas a serem adotadas em caso de rompimento de recipientes, derrame ou ocorrência de outras situações indesejáveis e especificar em planta baixa do estabelecimento as rotas dos resíduos;</w:t>
      </w:r>
    </w:p>
    <w:p w:rsidR="00DB3886" w:rsidRPr="00295178" w:rsidRDefault="00DB3886" w:rsidP="00295178">
      <w:pPr>
        <w:spacing w:line="360" w:lineRule="auto"/>
        <w:ind w:firstLine="540"/>
        <w:jc w:val="both"/>
        <w:rPr>
          <w:rFonts w:ascii="Arial" w:hAnsi="Arial" w:cs="Arial"/>
          <w:color w:val="000000"/>
          <w:sz w:val="24"/>
          <w:szCs w:val="24"/>
        </w:rPr>
      </w:pPr>
      <w:r w:rsidRPr="00295178">
        <w:rPr>
          <w:rFonts w:ascii="Arial" w:hAnsi="Arial" w:cs="Arial"/>
          <w:color w:val="000000"/>
          <w:sz w:val="24"/>
          <w:szCs w:val="24"/>
        </w:rPr>
        <w:t>c) – Estocagem temporária – descrever a área de armazenamento dos resíduos, informando sobre a impermeabilização do piso, cobertura e ventilação, drenagem de águas pluviais, bacia de contenção, isolamento e sinalização, controle de operação e especificar em planta baixa do estabelecimento as áreas de estocagem temporária;</w:t>
      </w:r>
    </w:p>
    <w:p w:rsidR="00DB3886" w:rsidRPr="00295178" w:rsidRDefault="00DB3886" w:rsidP="00295178">
      <w:pPr>
        <w:spacing w:line="360" w:lineRule="auto"/>
        <w:ind w:firstLine="540"/>
        <w:jc w:val="both"/>
        <w:rPr>
          <w:rFonts w:ascii="Arial" w:hAnsi="Arial" w:cs="Arial"/>
          <w:color w:val="000000"/>
          <w:sz w:val="24"/>
          <w:szCs w:val="24"/>
        </w:rPr>
      </w:pPr>
      <w:r w:rsidRPr="00295178">
        <w:rPr>
          <w:rFonts w:ascii="Arial" w:hAnsi="Arial" w:cs="Arial"/>
          <w:color w:val="000000"/>
          <w:sz w:val="24"/>
          <w:szCs w:val="24"/>
        </w:rPr>
        <w:t>d) Coleta e transporte externo – especificar por grupo de resíduos, a freqüência, horário e tipo de veículo transportador, indicar a empresa responsável pela coleta externa, fornecendo nome, endereço, telefone/fax e os dados do responsável técnico;</w:t>
      </w:r>
    </w:p>
    <w:p w:rsidR="00DB3886" w:rsidRPr="00295178" w:rsidRDefault="00DB3886" w:rsidP="00295178">
      <w:pPr>
        <w:spacing w:line="360" w:lineRule="auto"/>
        <w:ind w:firstLine="540"/>
        <w:jc w:val="both"/>
        <w:rPr>
          <w:rFonts w:ascii="Arial" w:hAnsi="Arial" w:cs="Arial"/>
          <w:color w:val="000000"/>
          <w:sz w:val="24"/>
          <w:szCs w:val="24"/>
        </w:rPr>
      </w:pPr>
      <w:r w:rsidRPr="00295178">
        <w:rPr>
          <w:rFonts w:ascii="Arial" w:hAnsi="Arial" w:cs="Arial"/>
          <w:color w:val="000000"/>
          <w:sz w:val="24"/>
          <w:szCs w:val="24"/>
        </w:rPr>
        <w:lastRenderedPageBreak/>
        <w:t>e) Tratamento – Descrever o princípio tecnológico de tratamento adotado para cada tipo de resíduo a ser tratado, especificando tipo, quantidade e características dos resíduos gerados pela operação do equipamento de tratamento;</w:t>
      </w:r>
    </w:p>
    <w:p w:rsidR="00DB3886" w:rsidRPr="00295178" w:rsidRDefault="00DB3886" w:rsidP="00295178">
      <w:pPr>
        <w:spacing w:line="360" w:lineRule="auto"/>
        <w:ind w:firstLine="540"/>
        <w:jc w:val="both"/>
        <w:rPr>
          <w:rFonts w:ascii="Arial" w:hAnsi="Arial" w:cs="Arial"/>
          <w:color w:val="000000"/>
          <w:sz w:val="24"/>
          <w:szCs w:val="24"/>
        </w:rPr>
      </w:pPr>
      <w:r w:rsidRPr="00295178">
        <w:rPr>
          <w:rFonts w:ascii="Arial" w:hAnsi="Arial" w:cs="Arial"/>
          <w:color w:val="000000"/>
          <w:sz w:val="24"/>
          <w:szCs w:val="24"/>
        </w:rPr>
        <w:t>2.4.3 – Descrever os procedimentos relativos ao acompanhamento do transportador e do receptor, verificando o correto acondicionamento dos resíduos;</w:t>
      </w:r>
    </w:p>
    <w:p w:rsidR="00DB3886" w:rsidRPr="00295178" w:rsidRDefault="00DB3886" w:rsidP="00295178">
      <w:pPr>
        <w:spacing w:line="360" w:lineRule="auto"/>
        <w:ind w:firstLine="540"/>
        <w:jc w:val="both"/>
        <w:rPr>
          <w:rFonts w:ascii="Arial" w:hAnsi="Arial" w:cs="Arial"/>
          <w:color w:val="000000"/>
          <w:sz w:val="24"/>
          <w:szCs w:val="24"/>
        </w:rPr>
      </w:pPr>
      <w:r w:rsidRPr="00295178">
        <w:rPr>
          <w:rFonts w:ascii="Arial" w:hAnsi="Arial" w:cs="Arial"/>
          <w:color w:val="000000"/>
          <w:sz w:val="24"/>
          <w:szCs w:val="24"/>
        </w:rPr>
        <w:t>2.4.4 – Apresentar o Plano de Contingência, descrevendo os procedimentos emergenciais e de contingências, a serem praticados nos casos de situações de manuseio incorreto, acidentes no empreendimento ou durante o transporte e/ou transbordo;</w:t>
      </w:r>
    </w:p>
    <w:p w:rsidR="00DB3886" w:rsidRPr="00295178" w:rsidRDefault="00DB3886" w:rsidP="00295178">
      <w:pPr>
        <w:spacing w:line="360" w:lineRule="auto"/>
        <w:ind w:firstLine="540"/>
        <w:jc w:val="both"/>
        <w:rPr>
          <w:rFonts w:ascii="Arial" w:hAnsi="Arial" w:cs="Arial"/>
          <w:color w:val="000000"/>
          <w:sz w:val="24"/>
          <w:szCs w:val="24"/>
        </w:rPr>
      </w:pPr>
      <w:r w:rsidRPr="00295178">
        <w:rPr>
          <w:rFonts w:ascii="Arial" w:hAnsi="Arial" w:cs="Arial"/>
          <w:color w:val="000000"/>
          <w:sz w:val="24"/>
          <w:szCs w:val="24"/>
        </w:rPr>
        <w:t>2.4.5 – Descrever os procedimentos relativos ao acompanhamento do transportador e do receptor de resíduos, verificando o correto acondicionamento dos mesmos, solicitando o licenciamento ambiental de todos os parceiros. No caso de resíduos perigosos deve ser solicitada a Autorização para o transporte de resíduos perigosos;</w:t>
      </w:r>
    </w:p>
    <w:p w:rsidR="00DB3886" w:rsidRPr="00295178" w:rsidRDefault="00DB3886" w:rsidP="00295178">
      <w:pPr>
        <w:spacing w:line="360" w:lineRule="auto"/>
        <w:ind w:firstLine="540"/>
        <w:jc w:val="both"/>
        <w:rPr>
          <w:rFonts w:ascii="Arial" w:hAnsi="Arial" w:cs="Arial"/>
          <w:color w:val="000000"/>
          <w:sz w:val="24"/>
          <w:szCs w:val="24"/>
        </w:rPr>
      </w:pPr>
      <w:r w:rsidRPr="00295178">
        <w:rPr>
          <w:rFonts w:ascii="Arial" w:hAnsi="Arial" w:cs="Arial"/>
          <w:color w:val="000000"/>
          <w:sz w:val="24"/>
          <w:szCs w:val="24"/>
        </w:rPr>
        <w:t xml:space="preserve">2.4.6 – </w:t>
      </w:r>
      <w:r w:rsidR="004A2C55" w:rsidRPr="00295178">
        <w:rPr>
          <w:rFonts w:ascii="Arial" w:hAnsi="Arial" w:cs="Arial"/>
          <w:color w:val="000000"/>
          <w:sz w:val="24"/>
          <w:szCs w:val="24"/>
        </w:rPr>
        <w:t>Para empreendimentos de pequeno</w:t>
      </w:r>
      <w:r w:rsidR="00CB1D55" w:rsidRPr="00295178">
        <w:rPr>
          <w:rFonts w:ascii="Arial" w:hAnsi="Arial" w:cs="Arial"/>
          <w:color w:val="000000"/>
          <w:sz w:val="24"/>
          <w:szCs w:val="24"/>
        </w:rPr>
        <w:t xml:space="preserve"> e médio porte, apresentar ações</w:t>
      </w:r>
      <w:proofErr w:type="gramStart"/>
      <w:r w:rsidR="00CB1D55" w:rsidRPr="00295178">
        <w:rPr>
          <w:rFonts w:ascii="Arial" w:hAnsi="Arial" w:cs="Arial"/>
          <w:color w:val="000000"/>
          <w:sz w:val="24"/>
          <w:szCs w:val="24"/>
        </w:rPr>
        <w:t xml:space="preserve">  </w:t>
      </w:r>
      <w:proofErr w:type="gramEnd"/>
      <w:r w:rsidRPr="00295178">
        <w:rPr>
          <w:rFonts w:ascii="Arial" w:hAnsi="Arial" w:cs="Arial"/>
          <w:color w:val="000000"/>
          <w:sz w:val="24"/>
          <w:szCs w:val="24"/>
        </w:rPr>
        <w:t>de Educação Ambiental e  de treinamento/capacitação voltados ao público interno, objetivando sensibilizar os profissionais envolvidos com a geração dos resíduos, dentro e fora do processo produtivo, a eliminar desperdícios e a realizar a triagem e a coleta seletiva e reciclagem dos resíduos;</w:t>
      </w:r>
    </w:p>
    <w:p w:rsidR="00DB3886" w:rsidRPr="00295178" w:rsidRDefault="00DB3886" w:rsidP="00295178">
      <w:pPr>
        <w:spacing w:line="360" w:lineRule="auto"/>
        <w:ind w:firstLine="540"/>
        <w:jc w:val="both"/>
        <w:rPr>
          <w:rFonts w:ascii="Arial" w:hAnsi="Arial" w:cs="Arial"/>
          <w:color w:val="000000"/>
          <w:sz w:val="24"/>
          <w:szCs w:val="24"/>
        </w:rPr>
      </w:pPr>
      <w:r w:rsidRPr="00295178">
        <w:rPr>
          <w:rFonts w:ascii="Arial" w:hAnsi="Arial" w:cs="Arial"/>
          <w:color w:val="000000"/>
          <w:sz w:val="24"/>
          <w:szCs w:val="24"/>
        </w:rPr>
        <w:t xml:space="preserve">2.4.7 </w:t>
      </w:r>
      <w:r w:rsidR="004A2C55" w:rsidRPr="00295178">
        <w:rPr>
          <w:rFonts w:ascii="Arial" w:hAnsi="Arial" w:cs="Arial"/>
          <w:color w:val="000000"/>
          <w:sz w:val="24"/>
          <w:szCs w:val="24"/>
        </w:rPr>
        <w:t>–</w:t>
      </w:r>
      <w:r w:rsidRPr="00295178">
        <w:rPr>
          <w:rFonts w:ascii="Arial" w:hAnsi="Arial" w:cs="Arial"/>
          <w:color w:val="000000"/>
          <w:sz w:val="24"/>
          <w:szCs w:val="24"/>
        </w:rPr>
        <w:t xml:space="preserve"> </w:t>
      </w:r>
      <w:r w:rsidR="004A2C55" w:rsidRPr="00295178">
        <w:rPr>
          <w:rFonts w:ascii="Arial" w:hAnsi="Arial" w:cs="Arial"/>
          <w:color w:val="000000"/>
          <w:sz w:val="24"/>
          <w:szCs w:val="24"/>
        </w:rPr>
        <w:t xml:space="preserve">Para os casos de </w:t>
      </w:r>
      <w:r w:rsidR="00CB1D55" w:rsidRPr="00295178">
        <w:rPr>
          <w:rFonts w:ascii="Arial" w:hAnsi="Arial" w:cs="Arial"/>
          <w:color w:val="000000"/>
          <w:sz w:val="24"/>
          <w:szCs w:val="24"/>
        </w:rPr>
        <w:t>empreendimentos de grande porte ou geradores de significativa quantidade de resíduos, assim como aqueles considerados potencialmente poluidores,</w:t>
      </w:r>
      <w:r w:rsidR="004A2C55" w:rsidRPr="00295178">
        <w:rPr>
          <w:rFonts w:ascii="Arial" w:hAnsi="Arial" w:cs="Arial"/>
          <w:color w:val="000000"/>
          <w:sz w:val="24"/>
          <w:szCs w:val="24"/>
        </w:rPr>
        <w:t xml:space="preserve"> </w:t>
      </w:r>
      <w:proofErr w:type="gramStart"/>
      <w:r w:rsidR="004A2C55" w:rsidRPr="00295178">
        <w:rPr>
          <w:rFonts w:ascii="Arial" w:hAnsi="Arial" w:cs="Arial"/>
          <w:color w:val="000000"/>
          <w:sz w:val="24"/>
          <w:szCs w:val="24"/>
        </w:rPr>
        <w:t>a</w:t>
      </w:r>
      <w:r w:rsidRPr="00295178">
        <w:rPr>
          <w:rFonts w:ascii="Arial" w:hAnsi="Arial" w:cs="Arial"/>
          <w:color w:val="000000"/>
          <w:sz w:val="24"/>
          <w:szCs w:val="24"/>
        </w:rPr>
        <w:t>presentar</w:t>
      </w:r>
      <w:proofErr w:type="gramEnd"/>
      <w:r w:rsidRPr="00295178">
        <w:rPr>
          <w:rFonts w:ascii="Arial" w:hAnsi="Arial" w:cs="Arial"/>
          <w:color w:val="000000"/>
          <w:sz w:val="24"/>
          <w:szCs w:val="24"/>
        </w:rPr>
        <w:t xml:space="preserve"> </w:t>
      </w:r>
      <w:r w:rsidR="00DB503D" w:rsidRPr="00295178">
        <w:rPr>
          <w:rFonts w:ascii="Arial" w:hAnsi="Arial" w:cs="Arial"/>
          <w:color w:val="000000"/>
          <w:sz w:val="24"/>
          <w:szCs w:val="24"/>
        </w:rPr>
        <w:t>um</w:t>
      </w:r>
      <w:r w:rsidRPr="00295178">
        <w:rPr>
          <w:rFonts w:ascii="Arial" w:hAnsi="Arial" w:cs="Arial"/>
          <w:color w:val="000000"/>
          <w:sz w:val="24"/>
          <w:szCs w:val="24"/>
        </w:rPr>
        <w:t xml:space="preserve"> programa de educação ambiental</w:t>
      </w:r>
      <w:r w:rsidRPr="00295178">
        <w:rPr>
          <w:rFonts w:ascii="Arial" w:hAnsi="Arial" w:cs="Arial"/>
          <w:color w:val="E36C0A"/>
          <w:sz w:val="24"/>
          <w:szCs w:val="24"/>
        </w:rPr>
        <w:t xml:space="preserve"> </w:t>
      </w:r>
      <w:r w:rsidRPr="00295178">
        <w:rPr>
          <w:rFonts w:ascii="Arial" w:hAnsi="Arial" w:cs="Arial"/>
          <w:color w:val="000000"/>
          <w:sz w:val="24"/>
          <w:szCs w:val="24"/>
        </w:rPr>
        <w:t>voltad</w:t>
      </w:r>
      <w:r w:rsidR="00DB503D" w:rsidRPr="00295178">
        <w:rPr>
          <w:rFonts w:ascii="Arial" w:hAnsi="Arial" w:cs="Arial"/>
          <w:color w:val="000000"/>
          <w:sz w:val="24"/>
          <w:szCs w:val="24"/>
        </w:rPr>
        <w:t>o</w:t>
      </w:r>
      <w:r w:rsidRPr="00295178">
        <w:rPr>
          <w:rFonts w:ascii="Arial" w:hAnsi="Arial" w:cs="Arial"/>
          <w:color w:val="000000"/>
          <w:sz w:val="24"/>
          <w:szCs w:val="24"/>
        </w:rPr>
        <w:t xml:space="preserve"> </w:t>
      </w:r>
      <w:r w:rsidR="00DB503D" w:rsidRPr="00295178">
        <w:rPr>
          <w:rFonts w:ascii="Arial" w:hAnsi="Arial" w:cs="Arial"/>
          <w:color w:val="000000"/>
          <w:sz w:val="24"/>
          <w:szCs w:val="24"/>
        </w:rPr>
        <w:t>aos trabalhadores,</w:t>
      </w:r>
      <w:r w:rsidR="004A2C55" w:rsidRPr="00295178">
        <w:rPr>
          <w:rFonts w:ascii="Arial" w:hAnsi="Arial" w:cs="Arial"/>
          <w:color w:val="000000"/>
          <w:sz w:val="24"/>
          <w:szCs w:val="24"/>
        </w:rPr>
        <w:t xml:space="preserve"> e conforme a realidade, </w:t>
      </w:r>
      <w:r w:rsidRPr="00295178">
        <w:rPr>
          <w:rFonts w:ascii="Arial" w:hAnsi="Arial" w:cs="Arial"/>
          <w:color w:val="000000"/>
          <w:sz w:val="24"/>
          <w:szCs w:val="24"/>
        </w:rPr>
        <w:t>às comunidades do entorno do empreendimento, aos usuários de seus produtos e ao setor educacional, no sentido de estimular a adoção de práticas ambientalmente saudáveis de consumo, da reciclagem, bem como de preservação ambiental;</w:t>
      </w:r>
    </w:p>
    <w:p w:rsidR="00DB3886" w:rsidRPr="00295178" w:rsidRDefault="00DB3886" w:rsidP="00295178">
      <w:pPr>
        <w:spacing w:line="360" w:lineRule="auto"/>
        <w:ind w:firstLine="540"/>
        <w:jc w:val="both"/>
        <w:rPr>
          <w:rFonts w:ascii="Arial" w:hAnsi="Arial" w:cs="Arial"/>
          <w:color w:val="000000"/>
          <w:sz w:val="24"/>
          <w:szCs w:val="24"/>
        </w:rPr>
      </w:pPr>
      <w:r w:rsidRPr="00295178">
        <w:rPr>
          <w:rFonts w:ascii="Arial" w:hAnsi="Arial" w:cs="Arial"/>
          <w:color w:val="000000"/>
          <w:sz w:val="24"/>
          <w:szCs w:val="24"/>
        </w:rPr>
        <w:t>2.4.8 – Apresentar um programa de redução na fonte descrevendo as atividades/medidas, metas, procedimentos direcionados a: não geração,</w:t>
      </w:r>
      <w:r w:rsidR="00971983" w:rsidRPr="00295178">
        <w:rPr>
          <w:rFonts w:ascii="Arial" w:hAnsi="Arial" w:cs="Arial"/>
          <w:color w:val="000000"/>
          <w:sz w:val="24"/>
          <w:szCs w:val="24"/>
        </w:rPr>
        <w:t xml:space="preserve"> </w:t>
      </w:r>
      <w:r w:rsidRPr="00295178">
        <w:rPr>
          <w:rFonts w:ascii="Arial" w:hAnsi="Arial" w:cs="Arial"/>
          <w:color w:val="000000"/>
          <w:sz w:val="24"/>
          <w:szCs w:val="24"/>
        </w:rPr>
        <w:t xml:space="preserve">minimização da geração, reutilização e reciclagem de resíduos, controle da poluição, monitoramento do passivo ambiental e responsabilidade pós-consumo. Devem ser relacionadas às metas para redução da geração, bem como, os resíduos destinados á reutilização e a reciclagem, especificando classificação e quantidade, a destinação dos resíduos passíveis de reutilização ou reciclagem, fornecendo nome da empresa, endereço, </w:t>
      </w:r>
      <w:r w:rsidRPr="00295178">
        <w:rPr>
          <w:rFonts w:ascii="Arial" w:hAnsi="Arial" w:cs="Arial"/>
          <w:color w:val="000000"/>
          <w:sz w:val="24"/>
          <w:szCs w:val="24"/>
        </w:rPr>
        <w:lastRenderedPageBreak/>
        <w:t xml:space="preserve">telefone/fax, e dados do responsável técnico, assim como, os procedimentos de manejo utilizados na segregação dos resíduos, na origem, coleta, armazenamento, transporte, reutilização e reciclagem e sua destinação final; </w:t>
      </w:r>
    </w:p>
    <w:p w:rsidR="00DB3886" w:rsidRPr="00295178" w:rsidRDefault="00DB3886" w:rsidP="00295178">
      <w:pPr>
        <w:spacing w:line="360" w:lineRule="auto"/>
        <w:ind w:firstLine="540"/>
        <w:jc w:val="both"/>
        <w:rPr>
          <w:rFonts w:ascii="Arial" w:hAnsi="Arial" w:cs="Arial"/>
          <w:color w:val="E36C0A"/>
          <w:sz w:val="24"/>
          <w:szCs w:val="24"/>
        </w:rPr>
      </w:pPr>
      <w:r w:rsidRPr="00295178">
        <w:rPr>
          <w:rFonts w:ascii="Arial" w:hAnsi="Arial" w:cs="Arial"/>
          <w:color w:val="000000"/>
          <w:sz w:val="24"/>
          <w:szCs w:val="24"/>
        </w:rPr>
        <w:t>2.4.9 – Cronograma para implantação e/ou desenvolvimento de ações, planos e programas integrantes do PGRS. Periodicidade de sua revisão, observado, se couber, o prazo de vigência da respectiva licença de operação;</w:t>
      </w:r>
    </w:p>
    <w:p w:rsidR="00DB3886" w:rsidRPr="00295178" w:rsidRDefault="00DB3886" w:rsidP="00295178">
      <w:pPr>
        <w:spacing w:line="360" w:lineRule="auto"/>
        <w:ind w:firstLine="540"/>
        <w:jc w:val="both"/>
        <w:rPr>
          <w:rFonts w:ascii="Arial" w:hAnsi="Arial" w:cs="Arial"/>
          <w:color w:val="000000"/>
          <w:sz w:val="24"/>
          <w:szCs w:val="24"/>
        </w:rPr>
      </w:pPr>
      <w:r w:rsidRPr="00295178">
        <w:rPr>
          <w:rFonts w:ascii="Arial" w:hAnsi="Arial" w:cs="Arial"/>
          <w:sz w:val="24"/>
          <w:szCs w:val="24"/>
        </w:rPr>
        <w:t>2.4.10 – Plano de monitoramento, indicando os procedimentos adotados para monitoramento dos resultados alcançados com a implantação do PGRS. Devem ser elaborados relatórios de avaliação do PGRS, pelo profissional responsável, que deverão ser apresentados com a devida periodicidade</w:t>
      </w:r>
      <w:r w:rsidRPr="00295178">
        <w:rPr>
          <w:rFonts w:ascii="Arial" w:hAnsi="Arial" w:cs="Arial"/>
          <w:color w:val="E36C0A"/>
          <w:sz w:val="24"/>
          <w:szCs w:val="24"/>
        </w:rPr>
        <w:t xml:space="preserve">. </w:t>
      </w:r>
      <w:r w:rsidRPr="00295178">
        <w:rPr>
          <w:rFonts w:ascii="Arial" w:hAnsi="Arial" w:cs="Arial"/>
          <w:color w:val="000000"/>
          <w:sz w:val="24"/>
          <w:szCs w:val="24"/>
        </w:rPr>
        <w:t>2.4.11 – A aprovação do PGRS pel</w:t>
      </w:r>
      <w:r w:rsidR="00407C8E" w:rsidRPr="00295178">
        <w:rPr>
          <w:rFonts w:ascii="Arial" w:hAnsi="Arial" w:cs="Arial"/>
          <w:color w:val="000000"/>
          <w:sz w:val="24"/>
          <w:szCs w:val="24"/>
        </w:rPr>
        <w:t>o</w:t>
      </w:r>
      <w:r w:rsidRPr="00295178">
        <w:rPr>
          <w:rFonts w:ascii="Arial" w:hAnsi="Arial" w:cs="Arial"/>
          <w:color w:val="000000"/>
          <w:sz w:val="24"/>
          <w:szCs w:val="24"/>
        </w:rPr>
        <w:t xml:space="preserve"> </w:t>
      </w:r>
      <w:r w:rsidR="00407C8E" w:rsidRPr="00295178">
        <w:rPr>
          <w:rFonts w:ascii="Arial" w:hAnsi="Arial" w:cs="Arial"/>
          <w:color w:val="000000"/>
          <w:sz w:val="24"/>
          <w:szCs w:val="24"/>
        </w:rPr>
        <w:t>NATURATINS</w:t>
      </w:r>
      <w:r w:rsidRPr="00295178">
        <w:rPr>
          <w:rFonts w:ascii="Arial" w:hAnsi="Arial" w:cs="Arial"/>
          <w:color w:val="000000"/>
          <w:sz w:val="24"/>
          <w:szCs w:val="24"/>
        </w:rPr>
        <w:t xml:space="preserve"> não exime os empreendimento de sua responsabilidade quanto ao gerenciamento dos resíduos sólidos, desde a sua geração até a sua destinação final, conforme determina a legislação em vigor;</w:t>
      </w:r>
    </w:p>
    <w:p w:rsidR="00DB3886" w:rsidRPr="00295178" w:rsidRDefault="00DB3886" w:rsidP="00295178">
      <w:pPr>
        <w:spacing w:line="360" w:lineRule="auto"/>
        <w:ind w:firstLine="540"/>
        <w:jc w:val="both"/>
        <w:rPr>
          <w:rFonts w:ascii="Arial" w:hAnsi="Arial" w:cs="Arial"/>
          <w:color w:val="000000"/>
          <w:sz w:val="24"/>
          <w:szCs w:val="24"/>
        </w:rPr>
      </w:pPr>
      <w:r w:rsidRPr="00295178">
        <w:rPr>
          <w:rFonts w:ascii="Arial" w:hAnsi="Arial" w:cs="Arial"/>
          <w:color w:val="000000"/>
          <w:sz w:val="24"/>
          <w:szCs w:val="24"/>
        </w:rPr>
        <w:t>2.4.12 – Apresentar relação dos resíduos e quantidade que o empreendimento poderá dispor para venda ou doação como forma de incentivar o reaproveitamento e o gerenciamento eficiente dos resíduos sólidos</w:t>
      </w:r>
    </w:p>
    <w:p w:rsidR="00971983" w:rsidRPr="00295178" w:rsidRDefault="00971983" w:rsidP="00295178">
      <w:pPr>
        <w:spacing w:line="360" w:lineRule="auto"/>
        <w:ind w:firstLine="540"/>
        <w:jc w:val="both"/>
        <w:rPr>
          <w:rFonts w:ascii="Arial" w:hAnsi="Arial" w:cs="Arial"/>
          <w:b/>
          <w:color w:val="000000"/>
          <w:sz w:val="24"/>
          <w:szCs w:val="24"/>
        </w:rPr>
      </w:pPr>
    </w:p>
    <w:p w:rsidR="00DB3886" w:rsidRPr="00295178" w:rsidRDefault="00DB3886" w:rsidP="00295178">
      <w:pPr>
        <w:spacing w:line="360" w:lineRule="auto"/>
        <w:ind w:firstLine="540"/>
        <w:jc w:val="both"/>
        <w:rPr>
          <w:rFonts w:ascii="Arial" w:hAnsi="Arial" w:cs="Arial"/>
          <w:b/>
          <w:color w:val="000000"/>
          <w:sz w:val="24"/>
          <w:szCs w:val="24"/>
        </w:rPr>
      </w:pPr>
      <w:r w:rsidRPr="00295178">
        <w:rPr>
          <w:rFonts w:ascii="Arial" w:hAnsi="Arial" w:cs="Arial"/>
          <w:b/>
          <w:color w:val="000000"/>
          <w:sz w:val="24"/>
          <w:szCs w:val="24"/>
        </w:rPr>
        <w:t>3 – CONSIDERAÇÕES ADICIONAIS</w:t>
      </w:r>
    </w:p>
    <w:p w:rsidR="00971983" w:rsidRPr="00295178" w:rsidRDefault="00971983" w:rsidP="00295178">
      <w:pPr>
        <w:spacing w:line="360" w:lineRule="auto"/>
        <w:ind w:firstLine="540"/>
        <w:jc w:val="both"/>
        <w:rPr>
          <w:rFonts w:ascii="Arial" w:hAnsi="Arial" w:cs="Arial"/>
          <w:b/>
          <w:color w:val="000000"/>
          <w:sz w:val="24"/>
          <w:szCs w:val="24"/>
        </w:rPr>
      </w:pPr>
    </w:p>
    <w:p w:rsidR="00DB3886" w:rsidRPr="00295178" w:rsidRDefault="00DB3886" w:rsidP="00295178">
      <w:pPr>
        <w:spacing w:line="360" w:lineRule="auto"/>
        <w:jc w:val="both"/>
        <w:rPr>
          <w:rFonts w:ascii="Arial" w:hAnsi="Arial" w:cs="Arial"/>
          <w:color w:val="000000"/>
          <w:sz w:val="24"/>
          <w:szCs w:val="24"/>
        </w:rPr>
      </w:pPr>
      <w:r w:rsidRPr="00295178">
        <w:rPr>
          <w:rFonts w:ascii="Arial" w:hAnsi="Arial" w:cs="Arial"/>
          <w:color w:val="000000"/>
          <w:sz w:val="24"/>
          <w:szCs w:val="24"/>
        </w:rPr>
        <w:t xml:space="preserve">Como subsidio á elaboração do PGRS, apresentam-se abaixo alguns conceitos básicos que são empregados ao longo deste documento, a assim como, as principais normas e legislações aplicáveis e as que vierem a substituí-las.  </w:t>
      </w:r>
    </w:p>
    <w:p w:rsidR="00DB3886" w:rsidRPr="00295178" w:rsidRDefault="00DB3886" w:rsidP="00295178">
      <w:pPr>
        <w:spacing w:line="360" w:lineRule="auto"/>
        <w:ind w:firstLine="540"/>
        <w:jc w:val="both"/>
        <w:rPr>
          <w:rFonts w:ascii="Arial" w:hAnsi="Arial" w:cs="Arial"/>
          <w:color w:val="000000"/>
          <w:sz w:val="24"/>
          <w:szCs w:val="24"/>
        </w:rPr>
      </w:pPr>
    </w:p>
    <w:p w:rsidR="00DB3886" w:rsidRPr="00295178" w:rsidRDefault="00DB3886" w:rsidP="00295178">
      <w:pPr>
        <w:spacing w:line="360" w:lineRule="auto"/>
        <w:ind w:firstLine="540"/>
        <w:jc w:val="both"/>
        <w:rPr>
          <w:rFonts w:ascii="Arial" w:hAnsi="Arial" w:cs="Arial"/>
          <w:b/>
          <w:color w:val="000000"/>
          <w:sz w:val="24"/>
          <w:szCs w:val="24"/>
        </w:rPr>
      </w:pPr>
      <w:r w:rsidRPr="00295178">
        <w:rPr>
          <w:rFonts w:ascii="Arial" w:hAnsi="Arial" w:cs="Arial"/>
          <w:b/>
          <w:color w:val="000000"/>
          <w:sz w:val="24"/>
          <w:szCs w:val="24"/>
        </w:rPr>
        <w:t>3.1 Conceitos:</w:t>
      </w:r>
    </w:p>
    <w:p w:rsidR="00DB3886" w:rsidRPr="00295178" w:rsidRDefault="00DB3886" w:rsidP="00295178">
      <w:pPr>
        <w:spacing w:line="360" w:lineRule="auto"/>
        <w:ind w:firstLine="540"/>
        <w:jc w:val="both"/>
        <w:rPr>
          <w:rFonts w:ascii="Arial" w:hAnsi="Arial" w:cs="Arial"/>
          <w:b/>
          <w:color w:val="000000"/>
          <w:sz w:val="24"/>
          <w:szCs w:val="24"/>
        </w:rPr>
      </w:pPr>
    </w:p>
    <w:p w:rsidR="00DB3886" w:rsidRPr="00295178" w:rsidRDefault="00DB3886" w:rsidP="00752BF4">
      <w:pPr>
        <w:numPr>
          <w:ilvl w:val="0"/>
          <w:numId w:val="18"/>
        </w:numPr>
        <w:tabs>
          <w:tab w:val="clear" w:pos="1335"/>
          <w:tab w:val="num" w:pos="993"/>
        </w:tabs>
        <w:spacing w:line="360" w:lineRule="auto"/>
        <w:ind w:left="993" w:hanging="453"/>
        <w:jc w:val="both"/>
        <w:rPr>
          <w:rFonts w:ascii="Arial" w:hAnsi="Arial" w:cs="Arial"/>
          <w:color w:val="000000"/>
          <w:sz w:val="24"/>
          <w:szCs w:val="24"/>
        </w:rPr>
      </w:pPr>
      <w:r w:rsidRPr="00295178">
        <w:rPr>
          <w:rFonts w:ascii="Arial" w:hAnsi="Arial" w:cs="Arial"/>
          <w:b/>
          <w:color w:val="000000"/>
          <w:sz w:val="24"/>
          <w:szCs w:val="24"/>
        </w:rPr>
        <w:t>Resíduos Sólidos</w:t>
      </w:r>
      <w:r w:rsidRPr="00295178">
        <w:rPr>
          <w:rFonts w:ascii="Arial" w:hAnsi="Arial" w:cs="Arial"/>
          <w:color w:val="000000"/>
          <w:sz w:val="24"/>
          <w:szCs w:val="24"/>
        </w:rPr>
        <w:t xml:space="preserve"> – material, substância, objeto ou bem descartado resultante de atividades humanas em sociedade, a cuja destinação final se procede, se propõe proceder ou se está obrigado a proceder, nos estados sólidos ou semissólido, bem como gases contidos em recipientes e líquidos cujas particularidades tornem inviável o seu lançamento na rede pública de esgotos ou em corpos d’água, ou exijam para isso soluções técnica ou economicamente inviável em face da melhor tecnologia disponível;</w:t>
      </w:r>
    </w:p>
    <w:p w:rsidR="00DB3886" w:rsidRPr="00295178" w:rsidRDefault="00DB3886" w:rsidP="00752BF4">
      <w:pPr>
        <w:numPr>
          <w:ilvl w:val="0"/>
          <w:numId w:val="18"/>
        </w:numPr>
        <w:tabs>
          <w:tab w:val="clear" w:pos="1335"/>
          <w:tab w:val="num" w:pos="993"/>
        </w:tabs>
        <w:spacing w:line="360" w:lineRule="auto"/>
        <w:ind w:left="993" w:hanging="453"/>
        <w:jc w:val="both"/>
        <w:rPr>
          <w:rFonts w:ascii="Arial" w:hAnsi="Arial" w:cs="Arial"/>
          <w:color w:val="000000"/>
          <w:sz w:val="24"/>
          <w:szCs w:val="24"/>
        </w:rPr>
      </w:pPr>
      <w:r w:rsidRPr="00295178">
        <w:rPr>
          <w:rFonts w:ascii="Arial" w:hAnsi="Arial" w:cs="Arial"/>
          <w:b/>
          <w:sz w:val="24"/>
          <w:szCs w:val="24"/>
        </w:rPr>
        <w:lastRenderedPageBreak/>
        <w:t>Resíduos da construção civil</w:t>
      </w:r>
      <w:r w:rsidRPr="00295178">
        <w:rPr>
          <w:rFonts w:ascii="Arial" w:hAnsi="Arial" w:cs="Arial"/>
          <w:sz w:val="24"/>
          <w:szCs w:val="24"/>
        </w:rPr>
        <w:t>: são os provenientes de construções, reformas, reparos</w:t>
      </w:r>
      <w:r w:rsidRPr="00295178">
        <w:rPr>
          <w:rFonts w:ascii="Arial" w:hAnsi="Arial" w:cs="Arial"/>
          <w:color w:val="000000"/>
          <w:sz w:val="24"/>
          <w:szCs w:val="24"/>
        </w:rPr>
        <w:t xml:space="preserve"> </w:t>
      </w:r>
      <w:r w:rsidRPr="00295178">
        <w:rPr>
          <w:rFonts w:ascii="Arial" w:hAnsi="Arial" w:cs="Arial"/>
          <w:sz w:val="24"/>
          <w:szCs w:val="24"/>
        </w:rPr>
        <w:t>e demolições de obras de construção civil, e os resultantes da preparação e da escavação</w:t>
      </w:r>
      <w:r w:rsidRPr="00295178">
        <w:rPr>
          <w:rFonts w:ascii="Arial" w:hAnsi="Arial" w:cs="Arial"/>
          <w:color w:val="000000"/>
          <w:sz w:val="24"/>
          <w:szCs w:val="24"/>
        </w:rPr>
        <w:t xml:space="preserve"> </w:t>
      </w:r>
      <w:r w:rsidRPr="00295178">
        <w:rPr>
          <w:rFonts w:ascii="Arial" w:hAnsi="Arial" w:cs="Arial"/>
          <w:sz w:val="24"/>
          <w:szCs w:val="24"/>
        </w:rPr>
        <w:t>de terrenos, tais como: tijolos, blocos cerâmicos, concreto em geral, solos, rochas, metais,</w:t>
      </w:r>
      <w:r w:rsidRPr="00295178">
        <w:rPr>
          <w:rFonts w:ascii="Arial" w:hAnsi="Arial" w:cs="Arial"/>
          <w:color w:val="000000"/>
          <w:sz w:val="24"/>
          <w:szCs w:val="24"/>
        </w:rPr>
        <w:t xml:space="preserve"> </w:t>
      </w:r>
      <w:r w:rsidRPr="00295178">
        <w:rPr>
          <w:rFonts w:ascii="Arial" w:hAnsi="Arial" w:cs="Arial"/>
          <w:sz w:val="24"/>
          <w:szCs w:val="24"/>
        </w:rPr>
        <w:t>resinas, colas, tintas, madeiras e compensados, forros, argamassa, gesso, telhas, pavimento</w:t>
      </w:r>
      <w:r w:rsidRPr="00295178">
        <w:rPr>
          <w:rFonts w:ascii="Arial" w:hAnsi="Arial" w:cs="Arial"/>
          <w:color w:val="000000"/>
          <w:sz w:val="24"/>
          <w:szCs w:val="24"/>
        </w:rPr>
        <w:t xml:space="preserve"> </w:t>
      </w:r>
      <w:r w:rsidRPr="00295178">
        <w:rPr>
          <w:rFonts w:ascii="Arial" w:hAnsi="Arial" w:cs="Arial"/>
          <w:sz w:val="24"/>
          <w:szCs w:val="24"/>
        </w:rPr>
        <w:t>asfáltico, vidros, plásticos, tubulações, fiação elétrica etc., comumente chamados de entulhos de obras, caliça ou metralha;</w:t>
      </w:r>
    </w:p>
    <w:p w:rsidR="00DB3886" w:rsidRPr="00295178" w:rsidRDefault="00DB3886" w:rsidP="00752BF4">
      <w:pPr>
        <w:numPr>
          <w:ilvl w:val="0"/>
          <w:numId w:val="19"/>
        </w:numPr>
        <w:tabs>
          <w:tab w:val="clear" w:pos="1335"/>
          <w:tab w:val="num" w:pos="993"/>
        </w:tabs>
        <w:spacing w:line="360" w:lineRule="auto"/>
        <w:ind w:left="993" w:hanging="453"/>
        <w:jc w:val="both"/>
        <w:rPr>
          <w:rFonts w:ascii="Arial" w:hAnsi="Arial" w:cs="Arial"/>
          <w:color w:val="000000"/>
          <w:sz w:val="24"/>
          <w:szCs w:val="24"/>
        </w:rPr>
      </w:pPr>
      <w:r w:rsidRPr="00295178">
        <w:rPr>
          <w:rFonts w:ascii="Arial" w:hAnsi="Arial" w:cs="Arial"/>
          <w:b/>
          <w:color w:val="000000"/>
          <w:sz w:val="24"/>
          <w:szCs w:val="24"/>
        </w:rPr>
        <w:t>Rejeitos</w:t>
      </w:r>
      <w:r w:rsidRPr="00295178">
        <w:rPr>
          <w:rFonts w:ascii="Arial" w:hAnsi="Arial" w:cs="Arial"/>
          <w:color w:val="000000"/>
          <w:sz w:val="24"/>
          <w:szCs w:val="24"/>
        </w:rPr>
        <w:t>: resíduos sólidos que, depois de esgotadas todas as possibilidades de tratamento e recuperação por processos tecnológicos disponíveis e economicamente viáveis, não apresentem outra possibilidade que não a disposição final ambientalmente adequada; </w:t>
      </w:r>
    </w:p>
    <w:p w:rsidR="00DB3886" w:rsidRPr="00295178" w:rsidRDefault="00DB3886" w:rsidP="00752BF4">
      <w:pPr>
        <w:numPr>
          <w:ilvl w:val="0"/>
          <w:numId w:val="19"/>
        </w:numPr>
        <w:tabs>
          <w:tab w:val="clear" w:pos="1335"/>
          <w:tab w:val="num" w:pos="993"/>
        </w:tabs>
        <w:spacing w:line="360" w:lineRule="auto"/>
        <w:ind w:left="993" w:hanging="453"/>
        <w:jc w:val="both"/>
        <w:rPr>
          <w:rFonts w:ascii="Arial" w:hAnsi="Arial" w:cs="Arial"/>
          <w:color w:val="000000"/>
          <w:sz w:val="24"/>
          <w:szCs w:val="24"/>
        </w:rPr>
      </w:pPr>
      <w:r w:rsidRPr="00295178">
        <w:rPr>
          <w:rFonts w:ascii="Arial" w:hAnsi="Arial" w:cs="Arial"/>
          <w:b/>
          <w:color w:val="000000"/>
          <w:sz w:val="24"/>
          <w:szCs w:val="24"/>
        </w:rPr>
        <w:t>Geradores de resíduos sólidos</w:t>
      </w:r>
      <w:r w:rsidRPr="00295178">
        <w:rPr>
          <w:rFonts w:ascii="Arial" w:hAnsi="Arial" w:cs="Arial"/>
          <w:color w:val="000000"/>
          <w:sz w:val="24"/>
          <w:szCs w:val="24"/>
        </w:rPr>
        <w:t>: pessoas físicas ou jurídicas, de direito público ou privado, que geram resíduos sólidos por meio de suas atividades, nelas incluído o consumo; </w:t>
      </w:r>
    </w:p>
    <w:p w:rsidR="00DB3886" w:rsidRPr="00295178" w:rsidRDefault="00DB3886" w:rsidP="00752BF4">
      <w:pPr>
        <w:numPr>
          <w:ilvl w:val="0"/>
          <w:numId w:val="19"/>
        </w:numPr>
        <w:tabs>
          <w:tab w:val="clear" w:pos="1335"/>
          <w:tab w:val="num" w:pos="993"/>
        </w:tabs>
        <w:spacing w:line="360" w:lineRule="auto"/>
        <w:ind w:left="993" w:hanging="453"/>
        <w:jc w:val="both"/>
        <w:rPr>
          <w:rFonts w:ascii="Arial" w:hAnsi="Arial" w:cs="Arial"/>
          <w:color w:val="000000"/>
          <w:sz w:val="24"/>
          <w:szCs w:val="24"/>
        </w:rPr>
      </w:pPr>
      <w:r w:rsidRPr="00295178">
        <w:rPr>
          <w:rFonts w:ascii="Arial" w:hAnsi="Arial" w:cs="Arial"/>
          <w:b/>
          <w:color w:val="000000"/>
          <w:sz w:val="24"/>
          <w:szCs w:val="24"/>
        </w:rPr>
        <w:t>Coleta Seletiva</w:t>
      </w:r>
      <w:r w:rsidRPr="00295178">
        <w:rPr>
          <w:rFonts w:ascii="Arial" w:hAnsi="Arial" w:cs="Arial"/>
          <w:color w:val="000000"/>
          <w:sz w:val="24"/>
          <w:szCs w:val="24"/>
        </w:rPr>
        <w:t>: coleta de resíduos sólidos previamente segregados conforme sua constituição ou composição; </w:t>
      </w:r>
    </w:p>
    <w:p w:rsidR="00DB3886" w:rsidRPr="00295178" w:rsidRDefault="00DB3886" w:rsidP="00752BF4">
      <w:pPr>
        <w:numPr>
          <w:ilvl w:val="0"/>
          <w:numId w:val="19"/>
        </w:numPr>
        <w:tabs>
          <w:tab w:val="clear" w:pos="1335"/>
          <w:tab w:val="num" w:pos="993"/>
        </w:tabs>
        <w:spacing w:line="360" w:lineRule="auto"/>
        <w:ind w:left="993" w:hanging="453"/>
        <w:jc w:val="both"/>
        <w:rPr>
          <w:rFonts w:ascii="Arial" w:hAnsi="Arial" w:cs="Arial"/>
          <w:color w:val="000000"/>
          <w:sz w:val="24"/>
          <w:szCs w:val="24"/>
        </w:rPr>
      </w:pPr>
      <w:r w:rsidRPr="00295178">
        <w:rPr>
          <w:rFonts w:ascii="Arial" w:hAnsi="Arial" w:cs="Arial"/>
          <w:b/>
          <w:color w:val="000000"/>
          <w:sz w:val="24"/>
          <w:szCs w:val="24"/>
        </w:rPr>
        <w:t>Prevenção de Poluição ou Redução na Fonte</w:t>
      </w:r>
      <w:r w:rsidRPr="00295178">
        <w:rPr>
          <w:rFonts w:ascii="Arial" w:hAnsi="Arial" w:cs="Arial"/>
          <w:color w:val="000000"/>
          <w:sz w:val="24"/>
          <w:szCs w:val="24"/>
        </w:rPr>
        <w:t xml:space="preserve"> - o uso de processos, práticas, matérias ou energia com o objetivo de diminuir o volume de poluentes ou de resíduos na geração de produtos ou serviços.</w:t>
      </w:r>
    </w:p>
    <w:p w:rsidR="00DB3886" w:rsidRPr="00295178" w:rsidRDefault="00DB3886" w:rsidP="00752BF4">
      <w:pPr>
        <w:numPr>
          <w:ilvl w:val="0"/>
          <w:numId w:val="19"/>
        </w:numPr>
        <w:tabs>
          <w:tab w:val="clear" w:pos="1335"/>
          <w:tab w:val="num" w:pos="993"/>
        </w:tabs>
        <w:spacing w:line="360" w:lineRule="auto"/>
        <w:ind w:left="993" w:hanging="453"/>
        <w:jc w:val="both"/>
        <w:rPr>
          <w:rFonts w:ascii="Arial" w:hAnsi="Arial" w:cs="Arial"/>
          <w:color w:val="000000"/>
          <w:sz w:val="24"/>
          <w:szCs w:val="24"/>
        </w:rPr>
      </w:pPr>
      <w:r w:rsidRPr="00295178">
        <w:rPr>
          <w:rFonts w:ascii="Arial" w:hAnsi="Arial" w:cs="Arial"/>
          <w:b/>
          <w:color w:val="000000"/>
          <w:sz w:val="24"/>
          <w:szCs w:val="24"/>
        </w:rPr>
        <w:t>Minimização</w:t>
      </w:r>
      <w:r w:rsidRPr="00295178">
        <w:rPr>
          <w:rFonts w:ascii="Arial" w:hAnsi="Arial" w:cs="Arial"/>
          <w:color w:val="000000"/>
          <w:sz w:val="24"/>
          <w:szCs w:val="24"/>
        </w:rPr>
        <w:t xml:space="preserve"> – redução, a menor volume, quantidade e periculosidade possíveis, dos resíduos sólidos antes de descartá-los ao meio ambiente.</w:t>
      </w:r>
    </w:p>
    <w:p w:rsidR="00DB3886" w:rsidRPr="00295178" w:rsidRDefault="00DB3886" w:rsidP="00752BF4">
      <w:pPr>
        <w:numPr>
          <w:ilvl w:val="0"/>
          <w:numId w:val="19"/>
        </w:numPr>
        <w:tabs>
          <w:tab w:val="clear" w:pos="1335"/>
          <w:tab w:val="num" w:pos="993"/>
        </w:tabs>
        <w:spacing w:line="360" w:lineRule="auto"/>
        <w:ind w:left="993" w:hanging="453"/>
        <w:jc w:val="both"/>
        <w:rPr>
          <w:rFonts w:ascii="Arial" w:hAnsi="Arial" w:cs="Arial"/>
          <w:color w:val="000000"/>
          <w:sz w:val="24"/>
          <w:szCs w:val="24"/>
        </w:rPr>
      </w:pPr>
      <w:r w:rsidRPr="00295178">
        <w:rPr>
          <w:rFonts w:ascii="Arial" w:hAnsi="Arial" w:cs="Arial"/>
          <w:b/>
          <w:color w:val="000000"/>
          <w:sz w:val="24"/>
          <w:szCs w:val="24"/>
        </w:rPr>
        <w:t>Gerenciamento de Resíduos Sólidos</w:t>
      </w:r>
      <w:r w:rsidRPr="00295178">
        <w:rPr>
          <w:rFonts w:ascii="Arial" w:hAnsi="Arial" w:cs="Arial"/>
          <w:color w:val="000000"/>
          <w:sz w:val="24"/>
          <w:szCs w:val="24"/>
        </w:rPr>
        <w:t xml:space="preserve"> – conjuntos de ações exercidas, direta ou indiretamente, nas etapas de coleta, transporte, transbordo, tratamento e destinação final ambientalmente adequada dos resíduos sólidos e disposição final ambientalmente adequada dos rejeitos, de acordo com plano municipal de gestão integrada de resíduos sólidos ou com plano de gerenciamento de resíduos sólidos, exigidos na forma </w:t>
      </w:r>
      <w:r w:rsidR="00971983" w:rsidRPr="00295178">
        <w:rPr>
          <w:rFonts w:ascii="Arial" w:hAnsi="Arial" w:cs="Arial"/>
          <w:color w:val="000000"/>
          <w:sz w:val="24"/>
          <w:szCs w:val="24"/>
        </w:rPr>
        <w:t>da</w:t>
      </w:r>
      <w:proofErr w:type="gramStart"/>
      <w:r w:rsidR="00971983" w:rsidRPr="00295178">
        <w:rPr>
          <w:rFonts w:ascii="Arial" w:hAnsi="Arial" w:cs="Arial"/>
          <w:color w:val="000000"/>
          <w:sz w:val="24"/>
          <w:szCs w:val="24"/>
        </w:rPr>
        <w:t xml:space="preserve"> </w:t>
      </w:r>
      <w:r w:rsidRPr="00295178">
        <w:rPr>
          <w:rFonts w:ascii="Arial" w:hAnsi="Arial" w:cs="Arial"/>
          <w:color w:val="000000"/>
          <w:sz w:val="24"/>
          <w:szCs w:val="24"/>
        </w:rPr>
        <w:t xml:space="preserve"> </w:t>
      </w:r>
      <w:proofErr w:type="gramEnd"/>
      <w:r w:rsidRPr="00295178">
        <w:rPr>
          <w:rFonts w:ascii="Arial" w:hAnsi="Arial" w:cs="Arial"/>
          <w:color w:val="000000"/>
          <w:sz w:val="24"/>
          <w:szCs w:val="24"/>
        </w:rPr>
        <w:t>Lei</w:t>
      </w:r>
      <w:r w:rsidR="00971983" w:rsidRPr="00295178">
        <w:rPr>
          <w:rFonts w:ascii="Arial" w:hAnsi="Arial" w:cs="Arial"/>
          <w:color w:val="000000"/>
          <w:sz w:val="24"/>
          <w:szCs w:val="24"/>
        </w:rPr>
        <w:t xml:space="preserve"> 12.305 de 2010</w:t>
      </w:r>
      <w:r w:rsidRPr="00295178">
        <w:rPr>
          <w:rFonts w:ascii="Arial" w:hAnsi="Arial" w:cs="Arial"/>
          <w:color w:val="000000"/>
          <w:sz w:val="24"/>
          <w:szCs w:val="24"/>
        </w:rPr>
        <w:t>; </w:t>
      </w:r>
    </w:p>
    <w:p w:rsidR="00DB3886" w:rsidRPr="00295178" w:rsidRDefault="00DB3886" w:rsidP="00752BF4">
      <w:pPr>
        <w:numPr>
          <w:ilvl w:val="0"/>
          <w:numId w:val="19"/>
        </w:numPr>
        <w:tabs>
          <w:tab w:val="clear" w:pos="1335"/>
          <w:tab w:val="num" w:pos="993"/>
        </w:tabs>
        <w:spacing w:line="360" w:lineRule="auto"/>
        <w:ind w:left="993" w:hanging="453"/>
        <w:jc w:val="both"/>
        <w:rPr>
          <w:rFonts w:ascii="Arial" w:hAnsi="Arial" w:cs="Arial"/>
          <w:color w:val="000000"/>
          <w:sz w:val="24"/>
          <w:szCs w:val="24"/>
        </w:rPr>
      </w:pPr>
      <w:r w:rsidRPr="00295178">
        <w:rPr>
          <w:rFonts w:ascii="Arial" w:hAnsi="Arial" w:cs="Arial"/>
          <w:b/>
          <w:color w:val="000000"/>
          <w:sz w:val="24"/>
          <w:szCs w:val="24"/>
        </w:rPr>
        <w:t>Resíduos Especiais</w:t>
      </w:r>
      <w:r w:rsidRPr="00295178">
        <w:rPr>
          <w:rFonts w:ascii="Arial" w:hAnsi="Arial" w:cs="Arial"/>
          <w:color w:val="000000"/>
          <w:sz w:val="24"/>
          <w:szCs w:val="24"/>
        </w:rPr>
        <w:t xml:space="preserve"> – aqueles que pelo seu volume ou por suas propriedades extrínsecas, exigem sistemas especiais para acondicionamento, armazenamento, coleta, transporte, tratamento e destinação final, de forma a evitar danos ao meio ambiente. Consideram-se como resíduos especiais: as embalagens não retornáveis, os pneus, os óleos lubrificantes e assemelhados, os resíduos de saneamento básico gerados nas estações de </w:t>
      </w:r>
      <w:r w:rsidRPr="00295178">
        <w:rPr>
          <w:rFonts w:ascii="Arial" w:hAnsi="Arial" w:cs="Arial"/>
          <w:color w:val="000000"/>
          <w:sz w:val="24"/>
          <w:szCs w:val="24"/>
        </w:rPr>
        <w:lastRenderedPageBreak/>
        <w:t>tratamento de água e de esgotos domésticos, equipamentos eletroeletrônicos, eletrodomésticos e seus componentes e outros.</w:t>
      </w:r>
    </w:p>
    <w:p w:rsidR="00DB3886" w:rsidRPr="00295178" w:rsidRDefault="00DB3886" w:rsidP="00752BF4">
      <w:pPr>
        <w:numPr>
          <w:ilvl w:val="0"/>
          <w:numId w:val="19"/>
        </w:numPr>
        <w:tabs>
          <w:tab w:val="clear" w:pos="1335"/>
          <w:tab w:val="num" w:pos="993"/>
        </w:tabs>
        <w:spacing w:line="360" w:lineRule="auto"/>
        <w:ind w:left="993" w:hanging="453"/>
        <w:jc w:val="both"/>
        <w:rPr>
          <w:rFonts w:ascii="Arial" w:hAnsi="Arial" w:cs="Arial"/>
          <w:color w:val="000000"/>
          <w:sz w:val="24"/>
          <w:szCs w:val="24"/>
        </w:rPr>
      </w:pPr>
      <w:r w:rsidRPr="00295178">
        <w:rPr>
          <w:rFonts w:ascii="Arial" w:hAnsi="Arial" w:cs="Arial"/>
          <w:b/>
          <w:color w:val="000000"/>
          <w:sz w:val="24"/>
          <w:szCs w:val="24"/>
        </w:rPr>
        <w:t>Resíduos Perigosos</w:t>
      </w:r>
      <w:r w:rsidRPr="00295178">
        <w:rPr>
          <w:rFonts w:ascii="Arial" w:hAnsi="Arial" w:cs="Arial"/>
          <w:color w:val="000000"/>
          <w:sz w:val="24"/>
          <w:szCs w:val="24"/>
        </w:rPr>
        <w:t xml:space="preserve"> – os que, em função de suas propriedades físicas, químicas, ou infecto-contagiosas, possam apresentar riscos á saúde pública ou á qualidade do meio ambiente. </w:t>
      </w:r>
    </w:p>
    <w:p w:rsidR="00DB3886" w:rsidRPr="00295178" w:rsidRDefault="00DB3886" w:rsidP="00752BF4">
      <w:pPr>
        <w:numPr>
          <w:ilvl w:val="0"/>
          <w:numId w:val="19"/>
        </w:numPr>
        <w:tabs>
          <w:tab w:val="clear" w:pos="1335"/>
          <w:tab w:val="num" w:pos="993"/>
        </w:tabs>
        <w:spacing w:line="360" w:lineRule="auto"/>
        <w:ind w:left="993" w:hanging="453"/>
        <w:jc w:val="both"/>
        <w:rPr>
          <w:rFonts w:ascii="Arial" w:hAnsi="Arial" w:cs="Arial"/>
          <w:color w:val="000000"/>
          <w:sz w:val="24"/>
          <w:szCs w:val="24"/>
        </w:rPr>
      </w:pPr>
      <w:r w:rsidRPr="00295178">
        <w:rPr>
          <w:rFonts w:ascii="Arial" w:hAnsi="Arial" w:cs="Arial"/>
          <w:b/>
          <w:color w:val="000000"/>
          <w:sz w:val="24"/>
          <w:szCs w:val="24"/>
        </w:rPr>
        <w:t>Classificação de um Resíduo</w:t>
      </w:r>
      <w:r w:rsidRPr="00295178">
        <w:rPr>
          <w:rFonts w:ascii="Arial" w:hAnsi="Arial" w:cs="Arial"/>
          <w:color w:val="000000"/>
          <w:sz w:val="24"/>
          <w:szCs w:val="24"/>
        </w:rPr>
        <w:t xml:space="preserve"> – envolve a identificação do processo ou atividade que lhes deu origem, de seus constituintes e características e a comparação destes constituintes com listagens de resíduos e substancias cujo impacto á saúde e ao meio ambiente é conhecido.</w:t>
      </w:r>
    </w:p>
    <w:p w:rsidR="00DB3886" w:rsidRPr="00295178" w:rsidRDefault="00DB3886" w:rsidP="00752BF4">
      <w:pPr>
        <w:numPr>
          <w:ilvl w:val="0"/>
          <w:numId w:val="19"/>
        </w:numPr>
        <w:tabs>
          <w:tab w:val="clear" w:pos="1335"/>
          <w:tab w:val="num" w:pos="993"/>
        </w:tabs>
        <w:spacing w:line="360" w:lineRule="auto"/>
        <w:ind w:left="993" w:hanging="453"/>
        <w:jc w:val="both"/>
        <w:rPr>
          <w:rFonts w:ascii="Arial" w:hAnsi="Arial" w:cs="Arial"/>
          <w:color w:val="000000"/>
          <w:sz w:val="24"/>
          <w:szCs w:val="24"/>
        </w:rPr>
      </w:pPr>
      <w:r w:rsidRPr="00295178">
        <w:rPr>
          <w:rFonts w:ascii="Arial" w:hAnsi="Arial" w:cs="Arial"/>
          <w:b/>
          <w:color w:val="000000"/>
          <w:sz w:val="24"/>
          <w:szCs w:val="24"/>
        </w:rPr>
        <w:t>Transbordo</w:t>
      </w:r>
      <w:r w:rsidRPr="00295178">
        <w:rPr>
          <w:rFonts w:ascii="Arial" w:hAnsi="Arial" w:cs="Arial"/>
          <w:color w:val="000000"/>
          <w:sz w:val="24"/>
          <w:szCs w:val="24"/>
        </w:rPr>
        <w:t xml:space="preserve"> – procedimento de repasse de transporte de resíduos.</w:t>
      </w:r>
    </w:p>
    <w:p w:rsidR="00DB3886" w:rsidRPr="00295178" w:rsidRDefault="00DB3886" w:rsidP="00752BF4">
      <w:pPr>
        <w:numPr>
          <w:ilvl w:val="0"/>
          <w:numId w:val="19"/>
        </w:numPr>
        <w:tabs>
          <w:tab w:val="clear" w:pos="1335"/>
          <w:tab w:val="num" w:pos="993"/>
        </w:tabs>
        <w:spacing w:line="360" w:lineRule="auto"/>
        <w:ind w:left="993" w:hanging="453"/>
        <w:jc w:val="both"/>
        <w:rPr>
          <w:rFonts w:ascii="Arial" w:hAnsi="Arial" w:cs="Arial"/>
          <w:color w:val="000000"/>
          <w:sz w:val="24"/>
          <w:szCs w:val="24"/>
        </w:rPr>
      </w:pPr>
      <w:r w:rsidRPr="00295178">
        <w:rPr>
          <w:rFonts w:ascii="Arial" w:hAnsi="Arial" w:cs="Arial"/>
          <w:b/>
          <w:color w:val="000000"/>
          <w:sz w:val="24"/>
          <w:szCs w:val="24"/>
        </w:rPr>
        <w:t>Transportador</w:t>
      </w:r>
      <w:r w:rsidRPr="00295178">
        <w:rPr>
          <w:rFonts w:ascii="Arial" w:hAnsi="Arial" w:cs="Arial"/>
          <w:color w:val="000000"/>
          <w:sz w:val="24"/>
          <w:szCs w:val="24"/>
        </w:rPr>
        <w:t xml:space="preserve"> – agente responsável pelo transporte dos resíduos sólidos da fonte geradora até ao receptor de resíduos.</w:t>
      </w:r>
    </w:p>
    <w:p w:rsidR="00DB3886" w:rsidRPr="00295178" w:rsidRDefault="00DB3886" w:rsidP="00752BF4">
      <w:pPr>
        <w:numPr>
          <w:ilvl w:val="0"/>
          <w:numId w:val="19"/>
        </w:numPr>
        <w:tabs>
          <w:tab w:val="clear" w:pos="1335"/>
          <w:tab w:val="num" w:pos="993"/>
        </w:tabs>
        <w:spacing w:line="360" w:lineRule="auto"/>
        <w:ind w:left="993" w:hanging="453"/>
        <w:jc w:val="both"/>
        <w:rPr>
          <w:rFonts w:ascii="Arial" w:hAnsi="Arial" w:cs="Arial"/>
          <w:color w:val="000000"/>
          <w:sz w:val="24"/>
          <w:szCs w:val="24"/>
        </w:rPr>
      </w:pPr>
      <w:r w:rsidRPr="00295178">
        <w:rPr>
          <w:rFonts w:ascii="Arial" w:hAnsi="Arial" w:cs="Arial"/>
          <w:b/>
          <w:color w:val="000000"/>
          <w:sz w:val="24"/>
          <w:szCs w:val="24"/>
        </w:rPr>
        <w:t xml:space="preserve">Receptor </w:t>
      </w:r>
      <w:r w:rsidRPr="00295178">
        <w:rPr>
          <w:rFonts w:ascii="Arial" w:hAnsi="Arial" w:cs="Arial"/>
          <w:color w:val="000000"/>
          <w:sz w:val="24"/>
          <w:szCs w:val="24"/>
        </w:rPr>
        <w:t xml:space="preserve">– agente responsável pelo reprocessamento, tratamento e /ou disposição final de resíduos.  </w:t>
      </w:r>
    </w:p>
    <w:p w:rsidR="00DB3886" w:rsidRPr="00295178" w:rsidRDefault="00DB3886" w:rsidP="00752BF4">
      <w:pPr>
        <w:numPr>
          <w:ilvl w:val="0"/>
          <w:numId w:val="19"/>
        </w:numPr>
        <w:tabs>
          <w:tab w:val="clear" w:pos="1335"/>
          <w:tab w:val="num" w:pos="993"/>
        </w:tabs>
        <w:spacing w:line="360" w:lineRule="auto"/>
        <w:ind w:left="993" w:hanging="453"/>
        <w:jc w:val="both"/>
        <w:rPr>
          <w:rFonts w:ascii="Arial" w:hAnsi="Arial" w:cs="Arial"/>
          <w:color w:val="000000"/>
          <w:sz w:val="24"/>
          <w:szCs w:val="24"/>
        </w:rPr>
      </w:pPr>
      <w:r w:rsidRPr="00295178">
        <w:rPr>
          <w:rFonts w:ascii="Arial" w:hAnsi="Arial" w:cs="Arial"/>
          <w:b/>
          <w:color w:val="000000"/>
          <w:sz w:val="24"/>
          <w:szCs w:val="24"/>
        </w:rPr>
        <w:t>Logística Reversa</w:t>
      </w:r>
      <w:r w:rsidRPr="00295178">
        <w:rPr>
          <w:rFonts w:ascii="Arial" w:hAnsi="Arial" w:cs="Arial"/>
          <w:color w:val="000000"/>
          <w:sz w:val="24"/>
          <w:szCs w:val="24"/>
        </w:rPr>
        <w:t>: instrumento de desenvolvimento econômico e social caracterizado por um conjunto de ações, procedimentos e meios destinados a viabilizar a coleta e a restituição dos resíduos sólidos ao setor empresarial, para reaproveitamento, em seu ciclo ou em outros ciclos produtivos, ou outra destinação final ambientalmente adequada; </w:t>
      </w:r>
    </w:p>
    <w:p w:rsidR="00DB3886" w:rsidRPr="00295178" w:rsidRDefault="00DB3886" w:rsidP="00752BF4">
      <w:pPr>
        <w:numPr>
          <w:ilvl w:val="0"/>
          <w:numId w:val="19"/>
        </w:numPr>
        <w:tabs>
          <w:tab w:val="clear" w:pos="1335"/>
          <w:tab w:val="num" w:pos="993"/>
        </w:tabs>
        <w:spacing w:line="360" w:lineRule="auto"/>
        <w:ind w:left="993" w:hanging="453"/>
        <w:jc w:val="both"/>
        <w:rPr>
          <w:rFonts w:ascii="Arial" w:hAnsi="Arial" w:cs="Arial"/>
          <w:color w:val="000000"/>
          <w:sz w:val="24"/>
          <w:szCs w:val="24"/>
        </w:rPr>
      </w:pPr>
      <w:r w:rsidRPr="00295178">
        <w:rPr>
          <w:rFonts w:ascii="Arial" w:hAnsi="Arial" w:cs="Arial"/>
          <w:b/>
          <w:color w:val="000000"/>
          <w:sz w:val="24"/>
          <w:szCs w:val="24"/>
        </w:rPr>
        <w:t>Reciclagem</w:t>
      </w:r>
      <w:r w:rsidRPr="00295178">
        <w:rPr>
          <w:rFonts w:ascii="Arial" w:hAnsi="Arial" w:cs="Arial"/>
          <w:color w:val="000000"/>
          <w:sz w:val="24"/>
          <w:szCs w:val="24"/>
        </w:rPr>
        <w:t>: processo de transformação dos resíduos sólidos que envolvem a alteração de suas propriedades físicas, físico-químicas ou biológicas, com vistas à transformação em insumos ou novos produtos, observadas as condições e os padrões estabelecidos pelos órgãos competentes do S</w:t>
      </w:r>
      <w:r w:rsidR="00945AE3" w:rsidRPr="00295178">
        <w:rPr>
          <w:rFonts w:ascii="Arial" w:hAnsi="Arial" w:cs="Arial"/>
          <w:color w:val="000000"/>
          <w:sz w:val="24"/>
          <w:szCs w:val="24"/>
        </w:rPr>
        <w:t>ISNAMA</w:t>
      </w:r>
      <w:r w:rsidR="00407C8E" w:rsidRPr="00295178">
        <w:rPr>
          <w:rFonts w:ascii="Arial" w:hAnsi="Arial" w:cs="Arial"/>
          <w:color w:val="000000"/>
          <w:sz w:val="24"/>
          <w:szCs w:val="24"/>
        </w:rPr>
        <w:t>.</w:t>
      </w:r>
      <w:r w:rsidRPr="00295178">
        <w:rPr>
          <w:rFonts w:ascii="Arial" w:hAnsi="Arial" w:cs="Arial"/>
          <w:color w:val="000000"/>
          <w:sz w:val="24"/>
          <w:szCs w:val="24"/>
        </w:rPr>
        <w:t xml:space="preserve"> </w:t>
      </w:r>
      <w:proofErr w:type="gramStart"/>
      <w:r w:rsidRPr="00295178">
        <w:rPr>
          <w:rFonts w:ascii="Arial" w:hAnsi="Arial" w:cs="Arial"/>
          <w:color w:val="000000"/>
          <w:sz w:val="24"/>
          <w:szCs w:val="24"/>
        </w:rPr>
        <w:t>e</w:t>
      </w:r>
      <w:proofErr w:type="gramEnd"/>
      <w:r w:rsidRPr="00295178">
        <w:rPr>
          <w:rFonts w:ascii="Arial" w:hAnsi="Arial" w:cs="Arial"/>
          <w:color w:val="000000"/>
          <w:sz w:val="24"/>
          <w:szCs w:val="24"/>
        </w:rPr>
        <w:t xml:space="preserve">, se couber, do </w:t>
      </w:r>
      <w:r w:rsidR="00945AE3" w:rsidRPr="00295178">
        <w:rPr>
          <w:rFonts w:ascii="Arial" w:hAnsi="Arial" w:cs="Arial"/>
          <w:color w:val="000000"/>
          <w:sz w:val="24"/>
          <w:szCs w:val="24"/>
        </w:rPr>
        <w:t>Sistema Nacional de Vigilância Sanitária -</w:t>
      </w:r>
      <w:r w:rsidR="00945AE3" w:rsidRPr="00295178">
        <w:rPr>
          <w:rFonts w:ascii="Arial" w:hAnsi="Arial" w:cs="Arial"/>
          <w:b/>
          <w:bCs/>
          <w:color w:val="000000"/>
          <w:sz w:val="24"/>
          <w:szCs w:val="24"/>
        </w:rPr>
        <w:t xml:space="preserve"> </w:t>
      </w:r>
      <w:r w:rsidRPr="00295178">
        <w:rPr>
          <w:rFonts w:ascii="Arial" w:hAnsi="Arial" w:cs="Arial"/>
          <w:color w:val="000000"/>
          <w:sz w:val="24"/>
          <w:szCs w:val="24"/>
        </w:rPr>
        <w:t xml:space="preserve">SNVS e do </w:t>
      </w:r>
      <w:r w:rsidR="00945AE3" w:rsidRPr="00295178">
        <w:rPr>
          <w:rFonts w:ascii="Arial" w:hAnsi="Arial" w:cs="Arial"/>
          <w:color w:val="000000"/>
          <w:sz w:val="24"/>
          <w:szCs w:val="24"/>
        </w:rPr>
        <w:t xml:space="preserve">Sistema Unificado de Atenção à Sanidade Agropecuária - </w:t>
      </w:r>
      <w:r w:rsidRPr="00295178">
        <w:rPr>
          <w:rFonts w:ascii="Arial" w:hAnsi="Arial" w:cs="Arial"/>
          <w:color w:val="000000"/>
          <w:sz w:val="24"/>
          <w:szCs w:val="24"/>
        </w:rPr>
        <w:t>S</w:t>
      </w:r>
      <w:r w:rsidR="00971983" w:rsidRPr="00295178">
        <w:rPr>
          <w:rFonts w:ascii="Arial" w:hAnsi="Arial" w:cs="Arial"/>
          <w:color w:val="000000"/>
          <w:sz w:val="24"/>
          <w:szCs w:val="24"/>
        </w:rPr>
        <w:t>UASA</w:t>
      </w:r>
      <w:r w:rsidRPr="00295178">
        <w:rPr>
          <w:rFonts w:ascii="Arial" w:hAnsi="Arial" w:cs="Arial"/>
          <w:color w:val="000000"/>
          <w:sz w:val="24"/>
          <w:szCs w:val="24"/>
        </w:rPr>
        <w:t>; </w:t>
      </w:r>
    </w:p>
    <w:p w:rsidR="00DB3886" w:rsidRPr="00295178" w:rsidRDefault="00DB3886" w:rsidP="00752BF4">
      <w:pPr>
        <w:numPr>
          <w:ilvl w:val="0"/>
          <w:numId w:val="19"/>
        </w:numPr>
        <w:tabs>
          <w:tab w:val="clear" w:pos="1335"/>
          <w:tab w:val="num" w:pos="993"/>
        </w:tabs>
        <w:spacing w:line="360" w:lineRule="auto"/>
        <w:ind w:left="993" w:hanging="453"/>
        <w:jc w:val="both"/>
        <w:rPr>
          <w:rFonts w:ascii="Arial" w:hAnsi="Arial" w:cs="Arial"/>
          <w:color w:val="000000"/>
          <w:sz w:val="24"/>
          <w:szCs w:val="24"/>
        </w:rPr>
      </w:pPr>
      <w:r w:rsidRPr="00295178">
        <w:rPr>
          <w:rFonts w:ascii="Arial" w:hAnsi="Arial" w:cs="Arial"/>
          <w:b/>
          <w:color w:val="000000"/>
          <w:sz w:val="24"/>
          <w:szCs w:val="24"/>
        </w:rPr>
        <w:t>Reutilização</w:t>
      </w:r>
      <w:r w:rsidRPr="00295178">
        <w:rPr>
          <w:rFonts w:ascii="Arial" w:hAnsi="Arial" w:cs="Arial"/>
          <w:color w:val="000000"/>
          <w:sz w:val="24"/>
          <w:szCs w:val="24"/>
        </w:rPr>
        <w:t xml:space="preserve">: processo de aproveitamento dos resíduos sólidos sem sua transformação biológica, física ou físico-química, observadas as condições e os padrões estabelecidos pelos órgãos competentes do Sisnama e, se couber, do SNVS e do </w:t>
      </w:r>
      <w:r w:rsidR="00971983" w:rsidRPr="00295178">
        <w:rPr>
          <w:rFonts w:ascii="Arial" w:hAnsi="Arial" w:cs="Arial"/>
          <w:color w:val="000000"/>
          <w:sz w:val="24"/>
          <w:szCs w:val="24"/>
        </w:rPr>
        <w:t>- SUASA</w:t>
      </w:r>
      <w:r w:rsidRPr="00295178">
        <w:rPr>
          <w:rFonts w:ascii="Arial" w:hAnsi="Arial" w:cs="Arial"/>
          <w:color w:val="000000"/>
          <w:sz w:val="24"/>
          <w:szCs w:val="24"/>
        </w:rPr>
        <w:t>; </w:t>
      </w:r>
    </w:p>
    <w:p w:rsidR="00DB3886" w:rsidRPr="00295178" w:rsidRDefault="00DB3886" w:rsidP="00752BF4">
      <w:pPr>
        <w:numPr>
          <w:ilvl w:val="0"/>
          <w:numId w:val="19"/>
        </w:numPr>
        <w:tabs>
          <w:tab w:val="clear" w:pos="1335"/>
          <w:tab w:val="num" w:pos="993"/>
        </w:tabs>
        <w:spacing w:line="360" w:lineRule="auto"/>
        <w:ind w:left="993" w:hanging="453"/>
        <w:jc w:val="both"/>
        <w:rPr>
          <w:rFonts w:ascii="Arial" w:hAnsi="Arial" w:cs="Arial"/>
          <w:color w:val="000000"/>
          <w:sz w:val="24"/>
          <w:szCs w:val="24"/>
        </w:rPr>
      </w:pPr>
      <w:r w:rsidRPr="00295178">
        <w:rPr>
          <w:rFonts w:ascii="Arial" w:hAnsi="Arial" w:cs="Arial"/>
          <w:b/>
          <w:color w:val="000000"/>
          <w:sz w:val="24"/>
          <w:szCs w:val="24"/>
        </w:rPr>
        <w:t>Destinação Final adequada</w:t>
      </w:r>
      <w:r w:rsidRPr="00295178">
        <w:rPr>
          <w:rFonts w:ascii="Arial" w:hAnsi="Arial" w:cs="Arial"/>
          <w:color w:val="000000"/>
          <w:sz w:val="24"/>
          <w:szCs w:val="24"/>
        </w:rPr>
        <w:t xml:space="preserve"> – destinação de resíduos que inclui a reutilização, a reciclagem, a compostagem, a recuperação e o aproveitamento energético ou outras destinações admitidas pelos órgãos competentes do Sisnama, do SNVS e do </w:t>
      </w:r>
      <w:r w:rsidR="00971983" w:rsidRPr="00295178">
        <w:rPr>
          <w:rFonts w:ascii="Arial" w:hAnsi="Arial" w:cs="Arial"/>
          <w:color w:val="000000"/>
          <w:sz w:val="24"/>
          <w:szCs w:val="24"/>
        </w:rPr>
        <w:t>- SUASA</w:t>
      </w:r>
      <w:r w:rsidRPr="00295178">
        <w:rPr>
          <w:rFonts w:ascii="Arial" w:hAnsi="Arial" w:cs="Arial"/>
          <w:color w:val="000000"/>
          <w:sz w:val="24"/>
          <w:szCs w:val="24"/>
        </w:rPr>
        <w:t xml:space="preserve">, entre elas a disposição final, observando </w:t>
      </w:r>
      <w:r w:rsidRPr="00295178">
        <w:rPr>
          <w:rFonts w:ascii="Arial" w:hAnsi="Arial" w:cs="Arial"/>
          <w:color w:val="000000"/>
          <w:sz w:val="24"/>
          <w:szCs w:val="24"/>
        </w:rPr>
        <w:lastRenderedPageBreak/>
        <w:t>normas operacionais específicas de modo a evitar danos ou riscos à saúde pública e à segurança e a minimizar os impactos ambientais adversos;</w:t>
      </w:r>
    </w:p>
    <w:p w:rsidR="00DB3886" w:rsidRPr="00295178" w:rsidRDefault="00DB3886" w:rsidP="00752BF4">
      <w:pPr>
        <w:numPr>
          <w:ilvl w:val="0"/>
          <w:numId w:val="19"/>
        </w:numPr>
        <w:tabs>
          <w:tab w:val="clear" w:pos="1335"/>
          <w:tab w:val="num" w:pos="993"/>
        </w:tabs>
        <w:spacing w:line="360" w:lineRule="auto"/>
        <w:ind w:left="993" w:hanging="453"/>
        <w:jc w:val="both"/>
        <w:rPr>
          <w:rFonts w:ascii="Arial" w:hAnsi="Arial" w:cs="Arial"/>
          <w:color w:val="000000"/>
          <w:sz w:val="24"/>
          <w:szCs w:val="24"/>
        </w:rPr>
      </w:pPr>
      <w:r w:rsidRPr="00295178">
        <w:rPr>
          <w:rFonts w:ascii="Arial" w:hAnsi="Arial" w:cs="Arial"/>
          <w:b/>
          <w:color w:val="000000"/>
          <w:sz w:val="24"/>
          <w:szCs w:val="24"/>
        </w:rPr>
        <w:t>Disposição final ambientalmente adequada</w:t>
      </w:r>
      <w:r w:rsidRPr="00295178">
        <w:rPr>
          <w:rFonts w:ascii="Arial" w:hAnsi="Arial" w:cs="Arial"/>
          <w:color w:val="000000"/>
          <w:sz w:val="24"/>
          <w:szCs w:val="24"/>
        </w:rPr>
        <w:t>: distribuição ordenada de rejeitos em aterros, observando normas operacionais específicas de modo a evitar danos ou riscos à saúde pública e à segurança e a minimizar os impactos ambientais adversos; </w:t>
      </w:r>
    </w:p>
    <w:p w:rsidR="00DB3886" w:rsidRPr="00295178" w:rsidRDefault="00DB3886" w:rsidP="00295178">
      <w:pPr>
        <w:spacing w:line="360" w:lineRule="auto"/>
        <w:jc w:val="both"/>
        <w:rPr>
          <w:rFonts w:ascii="Arial" w:hAnsi="Arial" w:cs="Arial"/>
          <w:b/>
          <w:color w:val="000000"/>
          <w:sz w:val="24"/>
          <w:szCs w:val="24"/>
        </w:rPr>
      </w:pPr>
    </w:p>
    <w:p w:rsidR="00DB3886" w:rsidRPr="00295178" w:rsidRDefault="00DB3886" w:rsidP="00295178">
      <w:pPr>
        <w:spacing w:line="360" w:lineRule="auto"/>
        <w:jc w:val="both"/>
        <w:rPr>
          <w:rFonts w:ascii="Arial" w:hAnsi="Arial" w:cs="Arial"/>
          <w:b/>
          <w:color w:val="000000"/>
          <w:sz w:val="24"/>
          <w:szCs w:val="24"/>
        </w:rPr>
      </w:pPr>
      <w:r w:rsidRPr="00295178">
        <w:rPr>
          <w:rFonts w:ascii="Arial" w:hAnsi="Arial" w:cs="Arial"/>
          <w:b/>
          <w:color w:val="000000"/>
          <w:sz w:val="24"/>
          <w:szCs w:val="24"/>
        </w:rPr>
        <w:t>3.2 – Normas e Legislações Aplicáveis</w:t>
      </w:r>
    </w:p>
    <w:p w:rsidR="00DB3886" w:rsidRPr="00295178" w:rsidRDefault="00DB3886" w:rsidP="00295178">
      <w:pPr>
        <w:spacing w:line="360" w:lineRule="auto"/>
        <w:jc w:val="both"/>
        <w:rPr>
          <w:rFonts w:ascii="Arial" w:hAnsi="Arial" w:cs="Arial"/>
          <w:b/>
          <w:color w:val="000000"/>
          <w:sz w:val="24"/>
          <w:szCs w:val="24"/>
        </w:rPr>
      </w:pPr>
    </w:p>
    <w:p w:rsidR="00DB3886" w:rsidRPr="00295178" w:rsidRDefault="00DB3886" w:rsidP="00295178">
      <w:pPr>
        <w:spacing w:line="360" w:lineRule="auto"/>
        <w:jc w:val="both"/>
        <w:rPr>
          <w:rFonts w:ascii="Arial" w:hAnsi="Arial" w:cs="Arial"/>
          <w:color w:val="000000"/>
          <w:sz w:val="24"/>
          <w:szCs w:val="24"/>
        </w:rPr>
      </w:pPr>
      <w:r w:rsidRPr="00295178">
        <w:rPr>
          <w:rFonts w:ascii="Arial" w:hAnsi="Arial" w:cs="Arial"/>
          <w:b/>
          <w:color w:val="000000"/>
          <w:sz w:val="24"/>
          <w:szCs w:val="24"/>
        </w:rPr>
        <w:t>Lei nº. 12.305/2010</w:t>
      </w:r>
      <w:r w:rsidRPr="00295178">
        <w:rPr>
          <w:rFonts w:ascii="Arial" w:hAnsi="Arial" w:cs="Arial"/>
          <w:color w:val="000000"/>
          <w:sz w:val="24"/>
          <w:szCs w:val="24"/>
        </w:rPr>
        <w:t xml:space="preserve"> – Política Nacional de Resíduos Sólidos.</w:t>
      </w:r>
    </w:p>
    <w:p w:rsidR="00DB3886" w:rsidRPr="00295178" w:rsidRDefault="00DB3886" w:rsidP="00295178">
      <w:pPr>
        <w:spacing w:line="360" w:lineRule="auto"/>
        <w:jc w:val="both"/>
        <w:rPr>
          <w:rFonts w:ascii="Arial" w:hAnsi="Arial" w:cs="Arial"/>
          <w:color w:val="000000"/>
          <w:sz w:val="24"/>
          <w:szCs w:val="24"/>
        </w:rPr>
      </w:pPr>
      <w:r w:rsidRPr="00295178">
        <w:rPr>
          <w:rFonts w:ascii="Arial" w:hAnsi="Arial" w:cs="Arial"/>
          <w:b/>
          <w:color w:val="000000"/>
          <w:sz w:val="24"/>
          <w:szCs w:val="24"/>
        </w:rPr>
        <w:t>Decreto n° 7.404/2010</w:t>
      </w:r>
      <w:r w:rsidRPr="00295178">
        <w:rPr>
          <w:rFonts w:ascii="Arial" w:hAnsi="Arial" w:cs="Arial"/>
          <w:color w:val="000000"/>
          <w:sz w:val="24"/>
          <w:szCs w:val="24"/>
        </w:rPr>
        <w:t xml:space="preserve"> – Regulamenta a Lei n° 12.305/2010.</w:t>
      </w:r>
    </w:p>
    <w:p w:rsidR="00DB3886" w:rsidRPr="00295178" w:rsidRDefault="00DB3886" w:rsidP="00295178">
      <w:pPr>
        <w:spacing w:line="360" w:lineRule="auto"/>
        <w:jc w:val="both"/>
        <w:rPr>
          <w:rFonts w:ascii="Arial" w:hAnsi="Arial" w:cs="Arial"/>
          <w:color w:val="000000"/>
          <w:sz w:val="24"/>
          <w:szCs w:val="24"/>
        </w:rPr>
      </w:pPr>
      <w:r w:rsidRPr="00295178">
        <w:rPr>
          <w:rFonts w:ascii="Arial" w:hAnsi="Arial" w:cs="Arial"/>
          <w:b/>
          <w:color w:val="000000"/>
          <w:sz w:val="24"/>
          <w:szCs w:val="24"/>
        </w:rPr>
        <w:t>Lei nº. 9605/98</w:t>
      </w:r>
      <w:r w:rsidRPr="00295178">
        <w:rPr>
          <w:rFonts w:ascii="Arial" w:hAnsi="Arial" w:cs="Arial"/>
          <w:color w:val="000000"/>
          <w:sz w:val="24"/>
          <w:szCs w:val="24"/>
        </w:rPr>
        <w:t xml:space="preserve"> – Lei de Crimes Ambientais.</w:t>
      </w:r>
    </w:p>
    <w:p w:rsidR="00971983" w:rsidRPr="00295178" w:rsidRDefault="00971983" w:rsidP="00295178">
      <w:pPr>
        <w:spacing w:line="360" w:lineRule="auto"/>
        <w:jc w:val="both"/>
        <w:rPr>
          <w:rFonts w:ascii="Arial" w:hAnsi="Arial" w:cs="Arial"/>
          <w:b/>
          <w:color w:val="000000"/>
          <w:sz w:val="24"/>
          <w:szCs w:val="24"/>
        </w:rPr>
      </w:pPr>
      <w:r w:rsidRPr="00295178">
        <w:rPr>
          <w:rFonts w:ascii="Arial" w:hAnsi="Arial" w:cs="Arial"/>
          <w:b/>
          <w:color w:val="000000"/>
          <w:sz w:val="24"/>
          <w:szCs w:val="24"/>
        </w:rPr>
        <w:t>Lei nº 261/199</w:t>
      </w:r>
      <w:r w:rsidR="007C22D2" w:rsidRPr="00295178">
        <w:rPr>
          <w:rFonts w:ascii="Arial" w:hAnsi="Arial" w:cs="Arial"/>
          <w:b/>
          <w:color w:val="000000"/>
          <w:sz w:val="24"/>
          <w:szCs w:val="24"/>
        </w:rPr>
        <w:t>1- Política Ambiental do Estado do Tocantins</w:t>
      </w:r>
    </w:p>
    <w:p w:rsidR="00DB3886" w:rsidRPr="00295178" w:rsidRDefault="00DB3886" w:rsidP="00295178">
      <w:pPr>
        <w:spacing w:line="360" w:lineRule="auto"/>
        <w:jc w:val="both"/>
        <w:rPr>
          <w:rFonts w:ascii="Arial" w:hAnsi="Arial" w:cs="Arial"/>
          <w:color w:val="000000"/>
          <w:sz w:val="24"/>
          <w:szCs w:val="24"/>
        </w:rPr>
      </w:pPr>
      <w:r w:rsidRPr="00295178">
        <w:rPr>
          <w:rFonts w:ascii="Arial" w:hAnsi="Arial" w:cs="Arial"/>
          <w:b/>
          <w:color w:val="000000"/>
          <w:sz w:val="24"/>
          <w:szCs w:val="24"/>
        </w:rPr>
        <w:t>Resolução CONAMA nº. 275/01</w:t>
      </w:r>
      <w:r w:rsidRPr="00295178">
        <w:rPr>
          <w:rFonts w:ascii="Arial" w:hAnsi="Arial" w:cs="Arial"/>
          <w:color w:val="000000"/>
          <w:sz w:val="24"/>
          <w:szCs w:val="24"/>
        </w:rPr>
        <w:t xml:space="preserve"> – Estabelece o código das cores para diferenciar tipos de resíduos.</w:t>
      </w:r>
    </w:p>
    <w:p w:rsidR="00DB3886" w:rsidRPr="00295178" w:rsidRDefault="00DB3886" w:rsidP="00295178">
      <w:pPr>
        <w:spacing w:line="360" w:lineRule="auto"/>
        <w:jc w:val="both"/>
        <w:rPr>
          <w:rFonts w:ascii="Arial" w:hAnsi="Arial" w:cs="Arial"/>
          <w:color w:val="000000"/>
          <w:sz w:val="24"/>
          <w:szCs w:val="24"/>
        </w:rPr>
      </w:pPr>
      <w:r w:rsidRPr="00295178">
        <w:rPr>
          <w:rFonts w:ascii="Arial" w:hAnsi="Arial" w:cs="Arial"/>
          <w:b/>
          <w:color w:val="000000"/>
          <w:sz w:val="24"/>
          <w:szCs w:val="24"/>
        </w:rPr>
        <w:t xml:space="preserve">Resolução CONAMA nº. 362/05 - </w:t>
      </w:r>
      <w:r w:rsidRPr="00295178">
        <w:rPr>
          <w:rFonts w:ascii="Arial" w:hAnsi="Arial" w:cs="Arial"/>
          <w:color w:val="000000"/>
          <w:sz w:val="24"/>
          <w:szCs w:val="24"/>
        </w:rPr>
        <w:t>Recolhimento e destinação adequada de óleos lubrificantes.</w:t>
      </w:r>
    </w:p>
    <w:p w:rsidR="00DB3886" w:rsidRPr="00295178" w:rsidRDefault="00DB3886" w:rsidP="00295178">
      <w:pPr>
        <w:spacing w:line="360" w:lineRule="auto"/>
        <w:jc w:val="both"/>
        <w:rPr>
          <w:rFonts w:ascii="Arial" w:hAnsi="Arial" w:cs="Arial"/>
          <w:color w:val="000000"/>
          <w:sz w:val="24"/>
          <w:szCs w:val="24"/>
        </w:rPr>
      </w:pPr>
      <w:r w:rsidRPr="00295178">
        <w:rPr>
          <w:rFonts w:ascii="Arial" w:hAnsi="Arial" w:cs="Arial"/>
          <w:b/>
          <w:color w:val="000000"/>
          <w:sz w:val="24"/>
          <w:szCs w:val="24"/>
        </w:rPr>
        <w:t>Resolução CONAMA nº. 401/08</w:t>
      </w:r>
      <w:r w:rsidRPr="00295178">
        <w:rPr>
          <w:rFonts w:ascii="Arial" w:hAnsi="Arial" w:cs="Arial"/>
          <w:color w:val="000000"/>
          <w:sz w:val="24"/>
          <w:szCs w:val="24"/>
        </w:rPr>
        <w:t xml:space="preserve"> – Dispõe sobre a destinação final de pilhas e baterias.</w:t>
      </w:r>
    </w:p>
    <w:p w:rsidR="00DB3886" w:rsidRPr="00295178" w:rsidRDefault="00DB3886" w:rsidP="00295178">
      <w:pPr>
        <w:spacing w:line="360" w:lineRule="auto"/>
        <w:jc w:val="both"/>
        <w:rPr>
          <w:rFonts w:ascii="Arial" w:hAnsi="Arial" w:cs="Arial"/>
          <w:color w:val="000000"/>
          <w:sz w:val="24"/>
          <w:szCs w:val="24"/>
        </w:rPr>
      </w:pPr>
      <w:r w:rsidRPr="00295178">
        <w:rPr>
          <w:rFonts w:ascii="Arial" w:hAnsi="Arial" w:cs="Arial"/>
          <w:b/>
          <w:color w:val="000000"/>
          <w:sz w:val="24"/>
          <w:szCs w:val="24"/>
        </w:rPr>
        <w:t>Resolução CONAMA nº. 301/02</w:t>
      </w:r>
      <w:r w:rsidRPr="00295178">
        <w:rPr>
          <w:rFonts w:ascii="Arial" w:hAnsi="Arial" w:cs="Arial"/>
          <w:color w:val="000000"/>
          <w:sz w:val="24"/>
          <w:szCs w:val="24"/>
        </w:rPr>
        <w:t xml:space="preserve"> – Coleta e destinação final dos pneus inservíveis.</w:t>
      </w:r>
    </w:p>
    <w:p w:rsidR="00DB3886" w:rsidRPr="00295178" w:rsidRDefault="00DB3886" w:rsidP="00295178">
      <w:pPr>
        <w:spacing w:line="360" w:lineRule="auto"/>
        <w:jc w:val="both"/>
        <w:rPr>
          <w:rFonts w:ascii="Arial" w:hAnsi="Arial" w:cs="Arial"/>
          <w:color w:val="000000"/>
          <w:sz w:val="24"/>
          <w:szCs w:val="24"/>
        </w:rPr>
      </w:pPr>
      <w:r w:rsidRPr="00295178">
        <w:rPr>
          <w:rFonts w:ascii="Arial" w:hAnsi="Arial" w:cs="Arial"/>
          <w:b/>
          <w:color w:val="000000"/>
          <w:sz w:val="24"/>
          <w:szCs w:val="24"/>
        </w:rPr>
        <w:t>Resolução CONAMA nº. 263/99</w:t>
      </w:r>
      <w:r w:rsidRPr="00295178">
        <w:rPr>
          <w:rFonts w:ascii="Arial" w:hAnsi="Arial" w:cs="Arial"/>
          <w:color w:val="000000"/>
          <w:sz w:val="24"/>
          <w:szCs w:val="24"/>
        </w:rPr>
        <w:t xml:space="preserve"> – Inclui o inciso IV no Art. 6º da Resolução CONAMA 257/99.</w:t>
      </w:r>
    </w:p>
    <w:p w:rsidR="00DB3886" w:rsidRPr="00295178" w:rsidRDefault="00DB3886" w:rsidP="00295178">
      <w:pPr>
        <w:spacing w:line="360" w:lineRule="auto"/>
        <w:jc w:val="both"/>
        <w:rPr>
          <w:rFonts w:ascii="Arial" w:hAnsi="Arial" w:cs="Arial"/>
          <w:color w:val="000000"/>
          <w:sz w:val="24"/>
          <w:szCs w:val="24"/>
        </w:rPr>
      </w:pPr>
      <w:r w:rsidRPr="00295178">
        <w:rPr>
          <w:rFonts w:ascii="Arial" w:hAnsi="Arial" w:cs="Arial"/>
          <w:b/>
          <w:color w:val="000000"/>
          <w:sz w:val="24"/>
          <w:szCs w:val="24"/>
        </w:rPr>
        <w:t>Resolução CONAMA nº. 313/02</w:t>
      </w:r>
      <w:r w:rsidRPr="00295178">
        <w:rPr>
          <w:rFonts w:ascii="Arial" w:hAnsi="Arial" w:cs="Arial"/>
          <w:color w:val="000000"/>
          <w:sz w:val="24"/>
          <w:szCs w:val="24"/>
        </w:rPr>
        <w:t xml:space="preserve"> – Inventário Nacional dos Resíduos Sólidos Industriais.</w:t>
      </w:r>
    </w:p>
    <w:p w:rsidR="00DB3886" w:rsidRPr="00295178" w:rsidRDefault="00DB3886" w:rsidP="00295178">
      <w:pPr>
        <w:spacing w:line="360" w:lineRule="auto"/>
        <w:jc w:val="both"/>
        <w:rPr>
          <w:rFonts w:ascii="Arial" w:hAnsi="Arial" w:cs="Arial"/>
          <w:color w:val="000000"/>
          <w:sz w:val="24"/>
          <w:szCs w:val="24"/>
        </w:rPr>
      </w:pPr>
      <w:r w:rsidRPr="00295178">
        <w:rPr>
          <w:rFonts w:ascii="Arial" w:hAnsi="Arial" w:cs="Arial"/>
          <w:b/>
          <w:color w:val="000000"/>
          <w:sz w:val="24"/>
          <w:szCs w:val="24"/>
        </w:rPr>
        <w:t>Resolução CONAMA nº. 316/02</w:t>
      </w:r>
      <w:r w:rsidRPr="00295178">
        <w:rPr>
          <w:rFonts w:ascii="Arial" w:hAnsi="Arial" w:cs="Arial"/>
          <w:color w:val="000000"/>
          <w:sz w:val="24"/>
          <w:szCs w:val="24"/>
        </w:rPr>
        <w:t xml:space="preserve"> – Procedimentos e critérios para o funcionamento de sistemas de tratamento térmico dos resíduos.</w:t>
      </w:r>
    </w:p>
    <w:p w:rsidR="00DB3886" w:rsidRPr="00295178" w:rsidRDefault="00DB3886" w:rsidP="00295178">
      <w:pPr>
        <w:autoSpaceDE w:val="0"/>
        <w:autoSpaceDN w:val="0"/>
        <w:adjustRightInd w:val="0"/>
        <w:spacing w:line="360" w:lineRule="auto"/>
        <w:rPr>
          <w:rFonts w:ascii="Arial" w:hAnsi="Arial" w:cs="Arial"/>
          <w:iCs/>
          <w:sz w:val="24"/>
          <w:szCs w:val="24"/>
        </w:rPr>
      </w:pPr>
      <w:r w:rsidRPr="00295178">
        <w:rPr>
          <w:rFonts w:ascii="Arial" w:hAnsi="Arial" w:cs="Arial"/>
          <w:b/>
          <w:bCs/>
          <w:sz w:val="24"/>
          <w:szCs w:val="24"/>
        </w:rPr>
        <w:t xml:space="preserve">Resolução CONAMA nº 307/ 2002 - </w:t>
      </w:r>
      <w:r w:rsidRPr="00295178">
        <w:rPr>
          <w:rFonts w:ascii="Arial" w:hAnsi="Arial" w:cs="Arial"/>
          <w:iCs/>
          <w:sz w:val="24"/>
          <w:szCs w:val="24"/>
        </w:rPr>
        <w:t>Estabelece diretrizes, critérios e procedimentos para a gestão dos resíduos da construção civil.</w:t>
      </w:r>
    </w:p>
    <w:p w:rsidR="00DB3886" w:rsidRPr="00295178" w:rsidRDefault="00DB3886" w:rsidP="00295178">
      <w:pPr>
        <w:autoSpaceDE w:val="0"/>
        <w:autoSpaceDN w:val="0"/>
        <w:adjustRightInd w:val="0"/>
        <w:spacing w:line="360" w:lineRule="auto"/>
        <w:rPr>
          <w:rFonts w:ascii="Arial" w:hAnsi="Arial" w:cs="Arial"/>
          <w:iCs/>
          <w:sz w:val="24"/>
          <w:szCs w:val="24"/>
        </w:rPr>
      </w:pPr>
    </w:p>
    <w:p w:rsidR="00DB3886" w:rsidRPr="00295178" w:rsidRDefault="00DB3886" w:rsidP="00295178">
      <w:pPr>
        <w:spacing w:line="360" w:lineRule="auto"/>
        <w:jc w:val="both"/>
        <w:rPr>
          <w:rFonts w:ascii="Arial" w:hAnsi="Arial" w:cs="Arial"/>
          <w:color w:val="000000"/>
          <w:sz w:val="24"/>
          <w:szCs w:val="24"/>
        </w:rPr>
      </w:pPr>
      <w:r w:rsidRPr="00295178">
        <w:rPr>
          <w:rFonts w:ascii="Arial" w:hAnsi="Arial" w:cs="Arial"/>
          <w:b/>
          <w:color w:val="000000"/>
          <w:sz w:val="24"/>
          <w:szCs w:val="24"/>
        </w:rPr>
        <w:t>Resolução CONAMA nº. 06/88</w:t>
      </w:r>
      <w:r w:rsidRPr="00295178">
        <w:rPr>
          <w:rFonts w:ascii="Arial" w:hAnsi="Arial" w:cs="Arial"/>
          <w:color w:val="000000"/>
          <w:sz w:val="24"/>
          <w:szCs w:val="24"/>
        </w:rPr>
        <w:t xml:space="preserve"> – Dispõe sobre a geração de resíduos nas atividades industriais.</w:t>
      </w:r>
    </w:p>
    <w:p w:rsidR="00DB3886" w:rsidRPr="00295178" w:rsidRDefault="00DB3886" w:rsidP="00295178">
      <w:pPr>
        <w:spacing w:line="360" w:lineRule="auto"/>
        <w:jc w:val="both"/>
        <w:rPr>
          <w:rFonts w:ascii="Arial" w:hAnsi="Arial" w:cs="Arial"/>
          <w:color w:val="000000"/>
          <w:sz w:val="24"/>
          <w:szCs w:val="24"/>
        </w:rPr>
      </w:pPr>
      <w:r w:rsidRPr="00295178">
        <w:rPr>
          <w:rFonts w:ascii="Arial" w:hAnsi="Arial" w:cs="Arial"/>
          <w:b/>
          <w:color w:val="000000"/>
          <w:sz w:val="24"/>
          <w:szCs w:val="24"/>
        </w:rPr>
        <w:t>Resolução CONAMA nº. 05/93</w:t>
      </w:r>
      <w:r w:rsidRPr="00295178">
        <w:rPr>
          <w:rFonts w:ascii="Arial" w:hAnsi="Arial" w:cs="Arial"/>
          <w:color w:val="000000"/>
          <w:sz w:val="24"/>
          <w:szCs w:val="24"/>
        </w:rPr>
        <w:t xml:space="preserve"> – Estabelece normas relativas aos resíduos sólidos oriundos de serviços de saúde, portos, aeroportos, terminais ferroviários e rodoviários.</w:t>
      </w:r>
    </w:p>
    <w:p w:rsidR="00DB3886" w:rsidRPr="00295178" w:rsidRDefault="00DB3886" w:rsidP="00295178">
      <w:pPr>
        <w:spacing w:line="360" w:lineRule="auto"/>
        <w:jc w:val="both"/>
        <w:rPr>
          <w:rFonts w:ascii="Arial" w:hAnsi="Arial" w:cs="Arial"/>
          <w:color w:val="000000"/>
          <w:sz w:val="24"/>
          <w:szCs w:val="24"/>
        </w:rPr>
      </w:pPr>
      <w:r w:rsidRPr="00295178">
        <w:rPr>
          <w:rFonts w:ascii="Arial" w:hAnsi="Arial" w:cs="Arial"/>
          <w:b/>
          <w:color w:val="000000"/>
          <w:sz w:val="24"/>
          <w:szCs w:val="24"/>
        </w:rPr>
        <w:lastRenderedPageBreak/>
        <w:t>Resolução CONAMA nº. 237/97</w:t>
      </w:r>
      <w:r w:rsidRPr="00295178">
        <w:rPr>
          <w:rFonts w:ascii="Arial" w:hAnsi="Arial" w:cs="Arial"/>
          <w:color w:val="000000"/>
          <w:sz w:val="24"/>
          <w:szCs w:val="24"/>
        </w:rPr>
        <w:t xml:space="preserve"> – Licenciamento Ambiental.</w:t>
      </w:r>
    </w:p>
    <w:p w:rsidR="007C22D2" w:rsidRPr="00295178" w:rsidRDefault="007C22D2" w:rsidP="00295178">
      <w:pPr>
        <w:autoSpaceDE w:val="0"/>
        <w:autoSpaceDN w:val="0"/>
        <w:adjustRightInd w:val="0"/>
        <w:spacing w:line="360" w:lineRule="auto"/>
        <w:rPr>
          <w:rFonts w:ascii="Arial" w:hAnsi="Arial" w:cs="Arial"/>
          <w:color w:val="000000"/>
          <w:sz w:val="24"/>
          <w:szCs w:val="24"/>
        </w:rPr>
      </w:pPr>
      <w:r w:rsidRPr="00295178">
        <w:rPr>
          <w:rFonts w:ascii="Arial" w:hAnsi="Arial" w:cs="Arial"/>
          <w:b/>
          <w:color w:val="000000"/>
          <w:sz w:val="24"/>
          <w:szCs w:val="24"/>
        </w:rPr>
        <w:t>Resolução COEMA nº. 07/2005</w:t>
      </w:r>
      <w:r w:rsidRPr="00295178">
        <w:rPr>
          <w:rFonts w:ascii="Arial" w:hAnsi="Arial" w:cs="Arial"/>
          <w:color w:val="000000"/>
          <w:sz w:val="24"/>
          <w:szCs w:val="24"/>
        </w:rPr>
        <w:t xml:space="preserve"> – Sistema Integrado de Controle Ambiental do Estado do Tocantins.</w:t>
      </w:r>
    </w:p>
    <w:p w:rsidR="007C22D2" w:rsidRPr="00295178" w:rsidRDefault="007C22D2" w:rsidP="00295178">
      <w:pPr>
        <w:spacing w:line="360" w:lineRule="auto"/>
        <w:jc w:val="both"/>
        <w:rPr>
          <w:rFonts w:ascii="Arial" w:hAnsi="Arial" w:cs="Arial"/>
          <w:color w:val="000000"/>
          <w:sz w:val="24"/>
          <w:szCs w:val="24"/>
        </w:rPr>
      </w:pPr>
    </w:p>
    <w:p w:rsidR="007C22D2" w:rsidRPr="00295178" w:rsidRDefault="007C22D2" w:rsidP="00295178">
      <w:pPr>
        <w:spacing w:line="360" w:lineRule="auto"/>
        <w:jc w:val="both"/>
        <w:rPr>
          <w:rFonts w:ascii="Arial" w:hAnsi="Arial" w:cs="Arial"/>
          <w:color w:val="000000"/>
          <w:sz w:val="24"/>
          <w:szCs w:val="24"/>
        </w:rPr>
      </w:pPr>
    </w:p>
    <w:p w:rsidR="007C22D2" w:rsidRPr="00295178" w:rsidRDefault="007C22D2" w:rsidP="00295178">
      <w:pPr>
        <w:spacing w:line="360" w:lineRule="auto"/>
        <w:jc w:val="both"/>
        <w:rPr>
          <w:rFonts w:ascii="Arial" w:hAnsi="Arial" w:cs="Arial"/>
          <w:color w:val="000000"/>
          <w:sz w:val="24"/>
          <w:szCs w:val="24"/>
        </w:rPr>
      </w:pPr>
    </w:p>
    <w:p w:rsidR="007C22D2" w:rsidRPr="00295178" w:rsidRDefault="007C22D2" w:rsidP="00295178">
      <w:pPr>
        <w:spacing w:line="360" w:lineRule="auto"/>
        <w:jc w:val="both"/>
        <w:rPr>
          <w:rFonts w:ascii="Arial" w:hAnsi="Arial" w:cs="Arial"/>
          <w:color w:val="000000"/>
          <w:sz w:val="24"/>
          <w:szCs w:val="24"/>
        </w:rPr>
      </w:pPr>
    </w:p>
    <w:p w:rsidR="007C22D2" w:rsidRPr="00295178" w:rsidRDefault="007C22D2" w:rsidP="00295178">
      <w:pPr>
        <w:spacing w:line="360" w:lineRule="auto"/>
        <w:jc w:val="both"/>
        <w:rPr>
          <w:rFonts w:ascii="Arial" w:hAnsi="Arial" w:cs="Arial"/>
          <w:sz w:val="24"/>
          <w:szCs w:val="24"/>
        </w:rPr>
      </w:pPr>
    </w:p>
    <w:p w:rsidR="007C22D2" w:rsidRPr="00295178" w:rsidRDefault="007C22D2" w:rsidP="00295178">
      <w:pPr>
        <w:spacing w:line="360" w:lineRule="auto"/>
        <w:jc w:val="both"/>
        <w:rPr>
          <w:rFonts w:ascii="Arial" w:hAnsi="Arial" w:cs="Arial"/>
          <w:color w:val="000000"/>
          <w:sz w:val="24"/>
          <w:szCs w:val="24"/>
        </w:rPr>
      </w:pPr>
    </w:p>
    <w:p w:rsidR="00DB3886" w:rsidRPr="00295178" w:rsidRDefault="00DB3886" w:rsidP="00295178">
      <w:pPr>
        <w:spacing w:line="360" w:lineRule="auto"/>
        <w:jc w:val="both"/>
        <w:rPr>
          <w:rFonts w:ascii="Arial" w:hAnsi="Arial" w:cs="Arial"/>
          <w:color w:val="000000"/>
          <w:sz w:val="24"/>
          <w:szCs w:val="24"/>
        </w:rPr>
      </w:pPr>
    </w:p>
    <w:p w:rsidR="00DB3886" w:rsidRPr="00295178" w:rsidRDefault="00DB3886" w:rsidP="00295178">
      <w:pPr>
        <w:spacing w:line="360" w:lineRule="auto"/>
        <w:jc w:val="both"/>
        <w:rPr>
          <w:rFonts w:ascii="Arial" w:hAnsi="Arial" w:cs="Arial"/>
          <w:color w:val="000000"/>
          <w:sz w:val="24"/>
          <w:szCs w:val="24"/>
        </w:rPr>
      </w:pPr>
    </w:p>
    <w:p w:rsidR="00DB3886" w:rsidRPr="00295178" w:rsidRDefault="00DB3886" w:rsidP="00295178">
      <w:pPr>
        <w:spacing w:line="360" w:lineRule="auto"/>
        <w:jc w:val="both"/>
        <w:rPr>
          <w:rFonts w:ascii="Arial" w:hAnsi="Arial" w:cs="Arial"/>
          <w:color w:val="000000"/>
          <w:sz w:val="24"/>
          <w:szCs w:val="24"/>
        </w:rPr>
      </w:pPr>
    </w:p>
    <w:p w:rsidR="00DB3886" w:rsidRPr="00295178" w:rsidRDefault="00DB3886" w:rsidP="00295178">
      <w:pPr>
        <w:spacing w:line="360" w:lineRule="auto"/>
        <w:jc w:val="both"/>
        <w:rPr>
          <w:rFonts w:ascii="Arial" w:hAnsi="Arial" w:cs="Arial"/>
          <w:sz w:val="24"/>
          <w:szCs w:val="24"/>
        </w:rPr>
      </w:pPr>
    </w:p>
    <w:sectPr w:rsidR="00DB3886" w:rsidRPr="00295178" w:rsidSect="00295178">
      <w:headerReference w:type="default" r:id="rId7"/>
      <w:footerReference w:type="default" r:id="rId8"/>
      <w:pgSz w:w="11907" w:h="16840" w:code="9"/>
      <w:pgMar w:top="1843" w:right="1275" w:bottom="1418" w:left="1276"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173A" w:rsidRDefault="00AA173A">
      <w:r>
        <w:separator/>
      </w:r>
    </w:p>
  </w:endnote>
  <w:endnote w:type="continuationSeparator" w:id="1">
    <w:p w:rsidR="00AA173A" w:rsidRDefault="00AA173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50ED" w:rsidRDefault="00EF50ED">
    <w:pPr>
      <w:pStyle w:val="Rodap"/>
      <w:jc w:val="both"/>
      <w:rPr>
        <w: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173A" w:rsidRDefault="00AA173A">
      <w:r>
        <w:separator/>
      </w:r>
    </w:p>
  </w:footnote>
  <w:footnote w:type="continuationSeparator" w:id="1">
    <w:p w:rsidR="00AA173A" w:rsidRDefault="00AA17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50ED" w:rsidRDefault="00EF50ED">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0" o:spid="_x0000_s1027" type="#_x0000_t75" alt="vai.png" style="position:absolute;margin-left:-34.35pt;margin-top:-66.3pt;width:538.5pt;height:771pt;z-index:-251658752;visibility:visible;mso-position-horizontal-relative:margin;mso-position-vertical-relative:margin">
          <v:imagedata r:id="rId1" o:title="vai"/>
          <w10:wrap anchorx="margin" anchory="margin"/>
        </v:shape>
      </w:pict>
    </w:r>
  </w:p>
  <w:p w:rsidR="00EF50ED" w:rsidRDefault="00EF50ED">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17977"/>
    <w:multiLevelType w:val="singleLevel"/>
    <w:tmpl w:val="C4BA8A52"/>
    <w:lvl w:ilvl="0">
      <w:start w:val="1"/>
      <w:numFmt w:val="bullet"/>
      <w:lvlText w:val=""/>
      <w:lvlJc w:val="left"/>
      <w:pPr>
        <w:tabs>
          <w:tab w:val="num" w:pos="360"/>
        </w:tabs>
        <w:ind w:left="360" w:hanging="360"/>
      </w:pPr>
      <w:rPr>
        <w:rFonts w:ascii="Symbol" w:hAnsi="Symbol" w:hint="default"/>
      </w:rPr>
    </w:lvl>
  </w:abstractNum>
  <w:abstractNum w:abstractNumId="1">
    <w:nsid w:val="06A05650"/>
    <w:multiLevelType w:val="singleLevel"/>
    <w:tmpl w:val="511E6538"/>
    <w:lvl w:ilvl="0">
      <w:start w:val="1"/>
      <w:numFmt w:val="bullet"/>
      <w:lvlText w:val=""/>
      <w:lvlJc w:val="left"/>
      <w:pPr>
        <w:tabs>
          <w:tab w:val="num" w:pos="360"/>
        </w:tabs>
        <w:ind w:left="360" w:hanging="360"/>
      </w:pPr>
      <w:rPr>
        <w:rFonts w:ascii="Symbol" w:hAnsi="Symbol" w:hint="default"/>
        <w:sz w:val="16"/>
      </w:rPr>
    </w:lvl>
  </w:abstractNum>
  <w:abstractNum w:abstractNumId="2">
    <w:nsid w:val="07F86B3D"/>
    <w:multiLevelType w:val="singleLevel"/>
    <w:tmpl w:val="C4BA8A52"/>
    <w:lvl w:ilvl="0">
      <w:start w:val="1"/>
      <w:numFmt w:val="bullet"/>
      <w:lvlText w:val=""/>
      <w:lvlJc w:val="left"/>
      <w:pPr>
        <w:tabs>
          <w:tab w:val="num" w:pos="360"/>
        </w:tabs>
        <w:ind w:left="360" w:hanging="360"/>
      </w:pPr>
      <w:rPr>
        <w:rFonts w:ascii="Symbol" w:hAnsi="Symbol" w:hint="default"/>
      </w:rPr>
    </w:lvl>
  </w:abstractNum>
  <w:abstractNum w:abstractNumId="3">
    <w:nsid w:val="16DD4BE8"/>
    <w:multiLevelType w:val="singleLevel"/>
    <w:tmpl w:val="C4BA8A52"/>
    <w:lvl w:ilvl="0">
      <w:start w:val="1"/>
      <w:numFmt w:val="bullet"/>
      <w:lvlText w:val=""/>
      <w:lvlJc w:val="left"/>
      <w:pPr>
        <w:tabs>
          <w:tab w:val="num" w:pos="360"/>
        </w:tabs>
        <w:ind w:left="360" w:hanging="360"/>
      </w:pPr>
      <w:rPr>
        <w:rFonts w:ascii="Symbol" w:hAnsi="Symbol" w:hint="default"/>
      </w:rPr>
    </w:lvl>
  </w:abstractNum>
  <w:abstractNum w:abstractNumId="4">
    <w:nsid w:val="2067426D"/>
    <w:multiLevelType w:val="hybridMultilevel"/>
    <w:tmpl w:val="3F9A5BB8"/>
    <w:lvl w:ilvl="0" w:tplc="EDE86FB8">
      <w:start w:val="1"/>
      <w:numFmt w:val="lowerLetter"/>
      <w:lvlText w:val="%1)"/>
      <w:lvlJc w:val="left"/>
      <w:pPr>
        <w:tabs>
          <w:tab w:val="num" w:pos="1335"/>
        </w:tabs>
        <w:ind w:left="1335" w:hanging="795"/>
      </w:pPr>
      <w:rPr>
        <w:rFonts w:hint="default"/>
      </w:rPr>
    </w:lvl>
    <w:lvl w:ilvl="1" w:tplc="04160019" w:tentative="1">
      <w:start w:val="1"/>
      <w:numFmt w:val="lowerLetter"/>
      <w:lvlText w:val="%2."/>
      <w:lvlJc w:val="left"/>
      <w:pPr>
        <w:tabs>
          <w:tab w:val="num" w:pos="1620"/>
        </w:tabs>
        <w:ind w:left="1620" w:hanging="360"/>
      </w:pPr>
    </w:lvl>
    <w:lvl w:ilvl="2" w:tplc="0416001B" w:tentative="1">
      <w:start w:val="1"/>
      <w:numFmt w:val="lowerRoman"/>
      <w:lvlText w:val="%3."/>
      <w:lvlJc w:val="right"/>
      <w:pPr>
        <w:tabs>
          <w:tab w:val="num" w:pos="2340"/>
        </w:tabs>
        <w:ind w:left="2340" w:hanging="180"/>
      </w:pPr>
    </w:lvl>
    <w:lvl w:ilvl="3" w:tplc="0416000F" w:tentative="1">
      <w:start w:val="1"/>
      <w:numFmt w:val="decimal"/>
      <w:lvlText w:val="%4."/>
      <w:lvlJc w:val="left"/>
      <w:pPr>
        <w:tabs>
          <w:tab w:val="num" w:pos="3060"/>
        </w:tabs>
        <w:ind w:left="3060" w:hanging="360"/>
      </w:pPr>
    </w:lvl>
    <w:lvl w:ilvl="4" w:tplc="04160019" w:tentative="1">
      <w:start w:val="1"/>
      <w:numFmt w:val="lowerLetter"/>
      <w:lvlText w:val="%5."/>
      <w:lvlJc w:val="left"/>
      <w:pPr>
        <w:tabs>
          <w:tab w:val="num" w:pos="3780"/>
        </w:tabs>
        <w:ind w:left="3780" w:hanging="360"/>
      </w:pPr>
    </w:lvl>
    <w:lvl w:ilvl="5" w:tplc="0416001B" w:tentative="1">
      <w:start w:val="1"/>
      <w:numFmt w:val="lowerRoman"/>
      <w:lvlText w:val="%6."/>
      <w:lvlJc w:val="right"/>
      <w:pPr>
        <w:tabs>
          <w:tab w:val="num" w:pos="4500"/>
        </w:tabs>
        <w:ind w:left="4500" w:hanging="180"/>
      </w:pPr>
    </w:lvl>
    <w:lvl w:ilvl="6" w:tplc="0416000F" w:tentative="1">
      <w:start w:val="1"/>
      <w:numFmt w:val="decimal"/>
      <w:lvlText w:val="%7."/>
      <w:lvlJc w:val="left"/>
      <w:pPr>
        <w:tabs>
          <w:tab w:val="num" w:pos="5220"/>
        </w:tabs>
        <w:ind w:left="5220" w:hanging="360"/>
      </w:pPr>
    </w:lvl>
    <w:lvl w:ilvl="7" w:tplc="04160019" w:tentative="1">
      <w:start w:val="1"/>
      <w:numFmt w:val="lowerLetter"/>
      <w:lvlText w:val="%8."/>
      <w:lvlJc w:val="left"/>
      <w:pPr>
        <w:tabs>
          <w:tab w:val="num" w:pos="5940"/>
        </w:tabs>
        <w:ind w:left="5940" w:hanging="360"/>
      </w:pPr>
    </w:lvl>
    <w:lvl w:ilvl="8" w:tplc="0416001B" w:tentative="1">
      <w:start w:val="1"/>
      <w:numFmt w:val="lowerRoman"/>
      <w:lvlText w:val="%9."/>
      <w:lvlJc w:val="right"/>
      <w:pPr>
        <w:tabs>
          <w:tab w:val="num" w:pos="6660"/>
        </w:tabs>
        <w:ind w:left="6660" w:hanging="180"/>
      </w:pPr>
    </w:lvl>
  </w:abstractNum>
  <w:abstractNum w:abstractNumId="5">
    <w:nsid w:val="22751F7F"/>
    <w:multiLevelType w:val="singleLevel"/>
    <w:tmpl w:val="72164948"/>
    <w:lvl w:ilvl="0">
      <w:start w:val="1"/>
      <w:numFmt w:val="bullet"/>
      <w:lvlText w:val=""/>
      <w:lvlJc w:val="left"/>
      <w:pPr>
        <w:tabs>
          <w:tab w:val="num" w:pos="360"/>
        </w:tabs>
        <w:ind w:left="360" w:hanging="360"/>
      </w:pPr>
      <w:rPr>
        <w:rFonts w:ascii="Symbol" w:hAnsi="Symbol" w:hint="default"/>
      </w:rPr>
    </w:lvl>
  </w:abstractNum>
  <w:abstractNum w:abstractNumId="6">
    <w:nsid w:val="39326C9B"/>
    <w:multiLevelType w:val="singleLevel"/>
    <w:tmpl w:val="8934179A"/>
    <w:lvl w:ilvl="0">
      <w:numFmt w:val="bullet"/>
      <w:lvlText w:val=""/>
      <w:lvlJc w:val="left"/>
      <w:pPr>
        <w:tabs>
          <w:tab w:val="num" w:pos="1069"/>
        </w:tabs>
        <w:ind w:left="1069" w:hanging="360"/>
      </w:pPr>
      <w:rPr>
        <w:rFonts w:ascii="Symbol" w:hAnsi="Symbol" w:hint="default"/>
      </w:rPr>
    </w:lvl>
  </w:abstractNum>
  <w:abstractNum w:abstractNumId="7">
    <w:nsid w:val="419078ED"/>
    <w:multiLevelType w:val="hybridMultilevel"/>
    <w:tmpl w:val="F54062AA"/>
    <w:lvl w:ilvl="0" w:tplc="FFFFFFFF">
      <w:start w:val="1"/>
      <w:numFmt w:val="bullet"/>
      <w:lvlText w:val=""/>
      <w:lvlJc w:val="left"/>
      <w:pPr>
        <w:tabs>
          <w:tab w:val="num" w:pos="720"/>
        </w:tabs>
        <w:ind w:left="720" w:hanging="360"/>
      </w:pPr>
      <w:rPr>
        <w:rFonts w:ascii="Symbol" w:hAnsi="Symbol" w:hint="default"/>
      </w:rPr>
    </w:lvl>
    <w:lvl w:ilvl="1" w:tplc="0416000F">
      <w:start w:val="1"/>
      <w:numFmt w:val="decimal"/>
      <w:lvlText w:val="%2."/>
      <w:lvlJc w:val="left"/>
      <w:pPr>
        <w:tabs>
          <w:tab w:val="num" w:pos="1440"/>
        </w:tabs>
        <w:ind w:left="1440" w:hanging="360"/>
      </w:pPr>
    </w:lvl>
    <w:lvl w:ilvl="2" w:tplc="407E7D2E">
      <w:start w:val="5"/>
      <w:numFmt w:val="decimal"/>
      <w:lvlText w:val="%3"/>
      <w:lvlJc w:val="left"/>
      <w:pPr>
        <w:tabs>
          <w:tab w:val="num" w:pos="2160"/>
        </w:tabs>
        <w:ind w:left="2160" w:hanging="360"/>
      </w:pPr>
      <w:rPr>
        <w:rFonts w:hint="default"/>
      </w:rPr>
    </w:lvl>
    <w:lvl w:ilvl="3" w:tplc="92B23414">
      <w:start w:val="8"/>
      <w:numFmt w:val="decimal"/>
      <w:lvlText w:val="%4-"/>
      <w:lvlJc w:val="left"/>
      <w:pPr>
        <w:tabs>
          <w:tab w:val="num" w:pos="2880"/>
        </w:tabs>
        <w:ind w:left="2880" w:hanging="360"/>
      </w:pPr>
      <w:rPr>
        <w:rFonts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490F78D1"/>
    <w:multiLevelType w:val="hybridMultilevel"/>
    <w:tmpl w:val="3F9A5BB8"/>
    <w:lvl w:ilvl="0" w:tplc="EDE86FB8">
      <w:start w:val="1"/>
      <w:numFmt w:val="lowerLetter"/>
      <w:lvlText w:val="%1)"/>
      <w:lvlJc w:val="left"/>
      <w:pPr>
        <w:tabs>
          <w:tab w:val="num" w:pos="1335"/>
        </w:tabs>
        <w:ind w:left="1335" w:hanging="795"/>
      </w:pPr>
      <w:rPr>
        <w:rFonts w:hint="default"/>
      </w:rPr>
    </w:lvl>
    <w:lvl w:ilvl="1" w:tplc="04160019" w:tentative="1">
      <w:start w:val="1"/>
      <w:numFmt w:val="lowerLetter"/>
      <w:lvlText w:val="%2."/>
      <w:lvlJc w:val="left"/>
      <w:pPr>
        <w:tabs>
          <w:tab w:val="num" w:pos="1620"/>
        </w:tabs>
        <w:ind w:left="1620" w:hanging="360"/>
      </w:pPr>
    </w:lvl>
    <w:lvl w:ilvl="2" w:tplc="0416001B" w:tentative="1">
      <w:start w:val="1"/>
      <w:numFmt w:val="lowerRoman"/>
      <w:lvlText w:val="%3."/>
      <w:lvlJc w:val="right"/>
      <w:pPr>
        <w:tabs>
          <w:tab w:val="num" w:pos="2340"/>
        </w:tabs>
        <w:ind w:left="2340" w:hanging="180"/>
      </w:pPr>
    </w:lvl>
    <w:lvl w:ilvl="3" w:tplc="0416000F" w:tentative="1">
      <w:start w:val="1"/>
      <w:numFmt w:val="decimal"/>
      <w:lvlText w:val="%4."/>
      <w:lvlJc w:val="left"/>
      <w:pPr>
        <w:tabs>
          <w:tab w:val="num" w:pos="3060"/>
        </w:tabs>
        <w:ind w:left="3060" w:hanging="360"/>
      </w:pPr>
    </w:lvl>
    <w:lvl w:ilvl="4" w:tplc="04160019" w:tentative="1">
      <w:start w:val="1"/>
      <w:numFmt w:val="lowerLetter"/>
      <w:lvlText w:val="%5."/>
      <w:lvlJc w:val="left"/>
      <w:pPr>
        <w:tabs>
          <w:tab w:val="num" w:pos="3780"/>
        </w:tabs>
        <w:ind w:left="3780" w:hanging="360"/>
      </w:pPr>
    </w:lvl>
    <w:lvl w:ilvl="5" w:tplc="0416001B" w:tentative="1">
      <w:start w:val="1"/>
      <w:numFmt w:val="lowerRoman"/>
      <w:lvlText w:val="%6."/>
      <w:lvlJc w:val="right"/>
      <w:pPr>
        <w:tabs>
          <w:tab w:val="num" w:pos="4500"/>
        </w:tabs>
        <w:ind w:left="4500" w:hanging="180"/>
      </w:pPr>
    </w:lvl>
    <w:lvl w:ilvl="6" w:tplc="0416000F" w:tentative="1">
      <w:start w:val="1"/>
      <w:numFmt w:val="decimal"/>
      <w:lvlText w:val="%7."/>
      <w:lvlJc w:val="left"/>
      <w:pPr>
        <w:tabs>
          <w:tab w:val="num" w:pos="5220"/>
        </w:tabs>
        <w:ind w:left="5220" w:hanging="360"/>
      </w:pPr>
    </w:lvl>
    <w:lvl w:ilvl="7" w:tplc="04160019" w:tentative="1">
      <w:start w:val="1"/>
      <w:numFmt w:val="lowerLetter"/>
      <w:lvlText w:val="%8."/>
      <w:lvlJc w:val="left"/>
      <w:pPr>
        <w:tabs>
          <w:tab w:val="num" w:pos="5940"/>
        </w:tabs>
        <w:ind w:left="5940" w:hanging="360"/>
      </w:pPr>
    </w:lvl>
    <w:lvl w:ilvl="8" w:tplc="0416001B" w:tentative="1">
      <w:start w:val="1"/>
      <w:numFmt w:val="lowerRoman"/>
      <w:lvlText w:val="%9."/>
      <w:lvlJc w:val="right"/>
      <w:pPr>
        <w:tabs>
          <w:tab w:val="num" w:pos="6660"/>
        </w:tabs>
        <w:ind w:left="6660" w:hanging="180"/>
      </w:pPr>
    </w:lvl>
  </w:abstractNum>
  <w:abstractNum w:abstractNumId="9">
    <w:nsid w:val="4D7A73AE"/>
    <w:multiLevelType w:val="singleLevel"/>
    <w:tmpl w:val="C4BA8A52"/>
    <w:lvl w:ilvl="0">
      <w:start w:val="1"/>
      <w:numFmt w:val="bullet"/>
      <w:lvlText w:val=""/>
      <w:lvlJc w:val="left"/>
      <w:pPr>
        <w:tabs>
          <w:tab w:val="num" w:pos="360"/>
        </w:tabs>
        <w:ind w:left="360" w:hanging="360"/>
      </w:pPr>
      <w:rPr>
        <w:rFonts w:ascii="Symbol" w:hAnsi="Symbol" w:hint="default"/>
      </w:rPr>
    </w:lvl>
  </w:abstractNum>
  <w:abstractNum w:abstractNumId="10">
    <w:nsid w:val="533A2881"/>
    <w:multiLevelType w:val="singleLevel"/>
    <w:tmpl w:val="C4BA8A52"/>
    <w:lvl w:ilvl="0">
      <w:start w:val="1"/>
      <w:numFmt w:val="bullet"/>
      <w:lvlText w:val=""/>
      <w:lvlJc w:val="left"/>
      <w:pPr>
        <w:tabs>
          <w:tab w:val="num" w:pos="360"/>
        </w:tabs>
        <w:ind w:left="360" w:hanging="360"/>
      </w:pPr>
      <w:rPr>
        <w:rFonts w:ascii="Symbol" w:hAnsi="Symbol" w:hint="default"/>
      </w:rPr>
    </w:lvl>
  </w:abstractNum>
  <w:abstractNum w:abstractNumId="11">
    <w:nsid w:val="58626AE1"/>
    <w:multiLevelType w:val="multilevel"/>
    <w:tmpl w:val="FA705830"/>
    <w:lvl w:ilvl="0">
      <w:start w:val="1"/>
      <w:numFmt w:val="decimal"/>
      <w:lvlText w:val="%1."/>
      <w:lvlJc w:val="left"/>
      <w:pPr>
        <w:tabs>
          <w:tab w:val="num" w:pos="360"/>
        </w:tabs>
        <w:ind w:left="360" w:hanging="360"/>
      </w:pPr>
    </w:lvl>
    <w:lvl w:ilvl="1">
      <w:start w:val="1"/>
      <w:numFmt w:val="decimal"/>
      <w:isLgl/>
      <w:lvlText w:val="%1.%2"/>
      <w:lvlJc w:val="left"/>
      <w:pPr>
        <w:tabs>
          <w:tab w:val="num" w:pos="735"/>
        </w:tabs>
        <w:ind w:left="735" w:hanging="735"/>
      </w:pPr>
      <w:rPr>
        <w:rFonts w:hint="default"/>
        <w:b/>
      </w:rPr>
    </w:lvl>
    <w:lvl w:ilvl="2">
      <w:start w:val="1"/>
      <w:numFmt w:val="decimal"/>
      <w:isLgl/>
      <w:lvlText w:val="%1.%2.%3"/>
      <w:lvlJc w:val="left"/>
      <w:pPr>
        <w:tabs>
          <w:tab w:val="num" w:pos="735"/>
        </w:tabs>
        <w:ind w:left="735" w:hanging="735"/>
      </w:pPr>
      <w:rPr>
        <w:rFonts w:hint="default"/>
        <w:b/>
      </w:rPr>
    </w:lvl>
    <w:lvl w:ilvl="3">
      <w:start w:val="1"/>
      <w:numFmt w:val="decimal"/>
      <w:isLgl/>
      <w:lvlText w:val="%1.%2.%3.%4"/>
      <w:lvlJc w:val="left"/>
      <w:pPr>
        <w:tabs>
          <w:tab w:val="num" w:pos="1080"/>
        </w:tabs>
        <w:ind w:left="1080" w:hanging="1080"/>
      </w:pPr>
      <w:rPr>
        <w:rFonts w:hint="default"/>
        <w:b/>
      </w:rPr>
    </w:lvl>
    <w:lvl w:ilvl="4">
      <w:start w:val="1"/>
      <w:numFmt w:val="decimal"/>
      <w:isLgl/>
      <w:lvlText w:val="%1.%2.%3.%4.%5"/>
      <w:lvlJc w:val="left"/>
      <w:pPr>
        <w:tabs>
          <w:tab w:val="num" w:pos="1440"/>
        </w:tabs>
        <w:ind w:left="1440" w:hanging="1440"/>
      </w:pPr>
      <w:rPr>
        <w:rFonts w:hint="default"/>
        <w:b/>
      </w:rPr>
    </w:lvl>
    <w:lvl w:ilvl="5">
      <w:start w:val="1"/>
      <w:numFmt w:val="decimal"/>
      <w:isLgl/>
      <w:lvlText w:val="%1.%2.%3.%4.%5.%6"/>
      <w:lvlJc w:val="left"/>
      <w:pPr>
        <w:tabs>
          <w:tab w:val="num" w:pos="1800"/>
        </w:tabs>
        <w:ind w:left="1800" w:hanging="1800"/>
      </w:pPr>
      <w:rPr>
        <w:rFonts w:hint="default"/>
        <w:b/>
      </w:rPr>
    </w:lvl>
    <w:lvl w:ilvl="6">
      <w:start w:val="1"/>
      <w:numFmt w:val="decimal"/>
      <w:isLgl/>
      <w:lvlText w:val="%1.%2.%3.%4.%5.%6.%7"/>
      <w:lvlJc w:val="left"/>
      <w:pPr>
        <w:tabs>
          <w:tab w:val="num" w:pos="1800"/>
        </w:tabs>
        <w:ind w:left="1800" w:hanging="1800"/>
      </w:pPr>
      <w:rPr>
        <w:rFonts w:hint="default"/>
        <w:b/>
      </w:rPr>
    </w:lvl>
    <w:lvl w:ilvl="7">
      <w:start w:val="1"/>
      <w:numFmt w:val="decimal"/>
      <w:isLgl/>
      <w:lvlText w:val="%1.%2.%3.%4.%5.%6.%7.%8"/>
      <w:lvlJc w:val="left"/>
      <w:pPr>
        <w:tabs>
          <w:tab w:val="num" w:pos="2160"/>
        </w:tabs>
        <w:ind w:left="2160" w:hanging="2160"/>
      </w:pPr>
      <w:rPr>
        <w:rFonts w:hint="default"/>
        <w:b/>
      </w:rPr>
    </w:lvl>
    <w:lvl w:ilvl="8">
      <w:start w:val="1"/>
      <w:numFmt w:val="decimal"/>
      <w:isLgl/>
      <w:lvlText w:val="%1.%2.%3.%4.%5.%6.%7.%8.%9"/>
      <w:lvlJc w:val="left"/>
      <w:pPr>
        <w:tabs>
          <w:tab w:val="num" w:pos="2520"/>
        </w:tabs>
        <w:ind w:left="2520" w:hanging="2520"/>
      </w:pPr>
      <w:rPr>
        <w:rFonts w:hint="default"/>
        <w:b/>
      </w:rPr>
    </w:lvl>
  </w:abstractNum>
  <w:abstractNum w:abstractNumId="12">
    <w:nsid w:val="5AB06C77"/>
    <w:multiLevelType w:val="singleLevel"/>
    <w:tmpl w:val="0416000F"/>
    <w:lvl w:ilvl="0">
      <w:start w:val="1"/>
      <w:numFmt w:val="decimal"/>
      <w:lvlText w:val="%1."/>
      <w:lvlJc w:val="left"/>
      <w:pPr>
        <w:tabs>
          <w:tab w:val="num" w:pos="360"/>
        </w:tabs>
        <w:ind w:left="360" w:hanging="360"/>
      </w:pPr>
    </w:lvl>
  </w:abstractNum>
  <w:abstractNum w:abstractNumId="13">
    <w:nsid w:val="6A1214F1"/>
    <w:multiLevelType w:val="singleLevel"/>
    <w:tmpl w:val="511E6538"/>
    <w:lvl w:ilvl="0">
      <w:start w:val="1"/>
      <w:numFmt w:val="bullet"/>
      <w:lvlText w:val=""/>
      <w:lvlJc w:val="left"/>
      <w:pPr>
        <w:tabs>
          <w:tab w:val="num" w:pos="360"/>
        </w:tabs>
        <w:ind w:left="360" w:hanging="360"/>
      </w:pPr>
      <w:rPr>
        <w:rFonts w:ascii="Symbol" w:hAnsi="Symbol" w:hint="default"/>
        <w:sz w:val="16"/>
      </w:rPr>
    </w:lvl>
  </w:abstractNum>
  <w:abstractNum w:abstractNumId="14">
    <w:nsid w:val="710B7A1C"/>
    <w:multiLevelType w:val="singleLevel"/>
    <w:tmpl w:val="8CE0E656"/>
    <w:lvl w:ilvl="0">
      <w:start w:val="3"/>
      <w:numFmt w:val="bullet"/>
      <w:lvlText w:val="-"/>
      <w:lvlJc w:val="left"/>
      <w:pPr>
        <w:tabs>
          <w:tab w:val="num" w:pos="360"/>
        </w:tabs>
        <w:ind w:left="360" w:hanging="360"/>
      </w:pPr>
      <w:rPr>
        <w:rFonts w:hint="default"/>
      </w:rPr>
    </w:lvl>
  </w:abstractNum>
  <w:abstractNum w:abstractNumId="15">
    <w:nsid w:val="710E6730"/>
    <w:multiLevelType w:val="singleLevel"/>
    <w:tmpl w:val="8934179A"/>
    <w:lvl w:ilvl="0">
      <w:numFmt w:val="bullet"/>
      <w:lvlText w:val=""/>
      <w:lvlJc w:val="left"/>
      <w:pPr>
        <w:tabs>
          <w:tab w:val="num" w:pos="1069"/>
        </w:tabs>
        <w:ind w:left="1069" w:hanging="360"/>
      </w:pPr>
      <w:rPr>
        <w:rFonts w:ascii="Symbol" w:hAnsi="Symbol" w:hint="default"/>
      </w:rPr>
    </w:lvl>
  </w:abstractNum>
  <w:abstractNum w:abstractNumId="16">
    <w:nsid w:val="72DC28A5"/>
    <w:multiLevelType w:val="singleLevel"/>
    <w:tmpl w:val="C4BA8A52"/>
    <w:lvl w:ilvl="0">
      <w:start w:val="1"/>
      <w:numFmt w:val="bullet"/>
      <w:lvlText w:val=""/>
      <w:lvlJc w:val="left"/>
      <w:pPr>
        <w:tabs>
          <w:tab w:val="num" w:pos="360"/>
        </w:tabs>
        <w:ind w:left="360" w:hanging="360"/>
      </w:pPr>
      <w:rPr>
        <w:rFonts w:ascii="Symbol" w:hAnsi="Symbol" w:hint="default"/>
      </w:rPr>
    </w:lvl>
  </w:abstractNum>
  <w:abstractNum w:abstractNumId="17">
    <w:nsid w:val="749306AF"/>
    <w:multiLevelType w:val="singleLevel"/>
    <w:tmpl w:val="C4BA8A52"/>
    <w:lvl w:ilvl="0">
      <w:start w:val="1"/>
      <w:numFmt w:val="bullet"/>
      <w:lvlText w:val=""/>
      <w:lvlJc w:val="left"/>
      <w:pPr>
        <w:tabs>
          <w:tab w:val="num" w:pos="360"/>
        </w:tabs>
        <w:ind w:left="360" w:hanging="360"/>
      </w:pPr>
      <w:rPr>
        <w:rFonts w:ascii="Symbol" w:hAnsi="Symbol" w:hint="default"/>
      </w:rPr>
    </w:lvl>
  </w:abstractNum>
  <w:abstractNum w:abstractNumId="18">
    <w:nsid w:val="76A436E0"/>
    <w:multiLevelType w:val="singleLevel"/>
    <w:tmpl w:val="8934179A"/>
    <w:lvl w:ilvl="0">
      <w:numFmt w:val="bullet"/>
      <w:lvlText w:val=""/>
      <w:lvlJc w:val="left"/>
      <w:pPr>
        <w:tabs>
          <w:tab w:val="num" w:pos="1069"/>
        </w:tabs>
        <w:ind w:left="1069" w:hanging="360"/>
      </w:pPr>
      <w:rPr>
        <w:rFonts w:ascii="Symbol" w:hAnsi="Symbol" w:hint="default"/>
      </w:rPr>
    </w:lvl>
  </w:abstractNum>
  <w:abstractNum w:abstractNumId="19">
    <w:nsid w:val="7C2143B4"/>
    <w:multiLevelType w:val="singleLevel"/>
    <w:tmpl w:val="8934179A"/>
    <w:lvl w:ilvl="0">
      <w:numFmt w:val="bullet"/>
      <w:lvlText w:val=""/>
      <w:lvlJc w:val="left"/>
      <w:pPr>
        <w:tabs>
          <w:tab w:val="num" w:pos="1069"/>
        </w:tabs>
        <w:ind w:left="1069" w:hanging="360"/>
      </w:pPr>
      <w:rPr>
        <w:rFonts w:ascii="Symbol" w:hAnsi="Symbol" w:hint="default"/>
      </w:rPr>
    </w:lvl>
  </w:abstractNum>
  <w:num w:numId="1">
    <w:abstractNumId w:val="11"/>
  </w:num>
  <w:num w:numId="2">
    <w:abstractNumId w:val="14"/>
  </w:num>
  <w:num w:numId="3">
    <w:abstractNumId w:val="11"/>
    <w:lvlOverride w:ilvl="0">
      <w:startOverride w:val="4"/>
    </w:lvlOverride>
  </w:num>
  <w:num w:numId="4">
    <w:abstractNumId w:val="12"/>
  </w:num>
  <w:num w:numId="5">
    <w:abstractNumId w:val="16"/>
  </w:num>
  <w:num w:numId="6">
    <w:abstractNumId w:val="17"/>
  </w:num>
  <w:num w:numId="7">
    <w:abstractNumId w:val="2"/>
  </w:num>
  <w:num w:numId="8">
    <w:abstractNumId w:val="9"/>
  </w:num>
  <w:num w:numId="9">
    <w:abstractNumId w:val="6"/>
  </w:num>
  <w:num w:numId="10">
    <w:abstractNumId w:val="15"/>
  </w:num>
  <w:num w:numId="11">
    <w:abstractNumId w:val="18"/>
  </w:num>
  <w:num w:numId="12">
    <w:abstractNumId w:val="19"/>
  </w:num>
  <w:num w:numId="13">
    <w:abstractNumId w:val="0"/>
  </w:num>
  <w:num w:numId="14">
    <w:abstractNumId w:val="3"/>
  </w:num>
  <w:num w:numId="15">
    <w:abstractNumId w:val="10"/>
  </w:num>
  <w:num w:numId="16">
    <w:abstractNumId w:val="1"/>
  </w:num>
  <w:num w:numId="17">
    <w:abstractNumId w:val="13"/>
  </w:num>
  <w:num w:numId="18">
    <w:abstractNumId w:val="4"/>
  </w:num>
  <w:num w:numId="19">
    <w:abstractNumId w:val="8"/>
  </w:num>
  <w:num w:numId="20">
    <w:abstractNumId w:val="5"/>
  </w:num>
  <w:num w:numId="2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074"/>
    <o:shapelayout v:ext="edit">
      <o:idmap v:ext="edit" data="1"/>
    </o:shapelayout>
  </w:hdrShapeDefault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14D55"/>
    <w:rsid w:val="000A3BB9"/>
    <w:rsid w:val="000C69A2"/>
    <w:rsid w:val="001961F5"/>
    <w:rsid w:val="001A3D89"/>
    <w:rsid w:val="002155B3"/>
    <w:rsid w:val="00252EB9"/>
    <w:rsid w:val="00295178"/>
    <w:rsid w:val="00377925"/>
    <w:rsid w:val="00384960"/>
    <w:rsid w:val="00407C8E"/>
    <w:rsid w:val="00466E2A"/>
    <w:rsid w:val="00497757"/>
    <w:rsid w:val="004A2C55"/>
    <w:rsid w:val="00513D95"/>
    <w:rsid w:val="00520E94"/>
    <w:rsid w:val="0053765E"/>
    <w:rsid w:val="00552A6C"/>
    <w:rsid w:val="005974A9"/>
    <w:rsid w:val="00597950"/>
    <w:rsid w:val="005C19C7"/>
    <w:rsid w:val="005C214A"/>
    <w:rsid w:val="005F381A"/>
    <w:rsid w:val="00631EEB"/>
    <w:rsid w:val="006A316C"/>
    <w:rsid w:val="006C1D1C"/>
    <w:rsid w:val="006C775A"/>
    <w:rsid w:val="006E400E"/>
    <w:rsid w:val="00752BF4"/>
    <w:rsid w:val="00753AB7"/>
    <w:rsid w:val="007647F0"/>
    <w:rsid w:val="007A2833"/>
    <w:rsid w:val="007C22D2"/>
    <w:rsid w:val="007E09C8"/>
    <w:rsid w:val="00807646"/>
    <w:rsid w:val="0087306A"/>
    <w:rsid w:val="00904ED2"/>
    <w:rsid w:val="00923082"/>
    <w:rsid w:val="00945AE3"/>
    <w:rsid w:val="00971983"/>
    <w:rsid w:val="00A0123C"/>
    <w:rsid w:val="00AA173A"/>
    <w:rsid w:val="00AC4BA1"/>
    <w:rsid w:val="00B57444"/>
    <w:rsid w:val="00B679FC"/>
    <w:rsid w:val="00BD2ED0"/>
    <w:rsid w:val="00C366A5"/>
    <w:rsid w:val="00CB1D55"/>
    <w:rsid w:val="00D0328E"/>
    <w:rsid w:val="00DB3886"/>
    <w:rsid w:val="00DB503D"/>
    <w:rsid w:val="00E869BF"/>
    <w:rsid w:val="00EE4E29"/>
    <w:rsid w:val="00EF50ED"/>
    <w:rsid w:val="00F02419"/>
    <w:rsid w:val="00F14D55"/>
    <w:rsid w:val="00F455DA"/>
    <w:rsid w:val="00F653E6"/>
    <w:rsid w:val="00FC36CA"/>
  </w:rsids>
  <m:mathPr>
    <m:mathFont m:val="Cambria Math"/>
    <m:brkBin m:val="before"/>
    <m:brkBinSub m:val="--"/>
    <m:smallFrac m:val="off"/>
    <m:dispDef/>
    <m:lMargin m:val="0"/>
    <m:rMargin m:val="0"/>
    <m:defJc m:val="centerGroup"/>
    <m:wrapIndent m:val="1440"/>
    <m:intLim m:val="subSup"/>
    <m:naryLim m:val="undOvr"/>
  </m:mathPr>
  <w:uiCompat97To2003/>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Ttulo1">
    <w:name w:val="heading 1"/>
    <w:basedOn w:val="Normal"/>
    <w:next w:val="Normal"/>
    <w:link w:val="Ttulo1Char"/>
    <w:qFormat/>
    <w:pPr>
      <w:keepNext/>
      <w:jc w:val="center"/>
      <w:outlineLvl w:val="0"/>
    </w:pPr>
    <w:rPr>
      <w:b/>
      <w:sz w:val="24"/>
    </w:rPr>
  </w:style>
  <w:style w:type="paragraph" w:styleId="Ttulo6">
    <w:name w:val="heading 6"/>
    <w:basedOn w:val="Normal"/>
    <w:next w:val="Normal"/>
    <w:qFormat/>
    <w:pPr>
      <w:keepNext/>
      <w:jc w:val="center"/>
      <w:outlineLvl w:val="5"/>
    </w:pPr>
    <w:rPr>
      <w:b/>
      <w:sz w:val="24"/>
    </w:rPr>
  </w:style>
  <w:style w:type="character" w:default="1" w:styleId="Fontepargpadro">
    <w:name w:val="Default Paragraph Font"/>
    <w:semiHidden/>
  </w:style>
  <w:style w:type="table" w:default="1" w:styleId="Tabelanormal">
    <w:name w:val="Normal Table"/>
    <w:semiHidden/>
    <w:tblPr>
      <w:tblInd w:w="0" w:type="dxa"/>
      <w:tblCellMar>
        <w:top w:w="0" w:type="dxa"/>
        <w:left w:w="108" w:type="dxa"/>
        <w:bottom w:w="0" w:type="dxa"/>
        <w:right w:w="108" w:type="dxa"/>
      </w:tblCellMar>
    </w:tblPr>
  </w:style>
  <w:style w:type="numbering" w:default="1" w:styleId="Semlista">
    <w:name w:val="No List"/>
    <w:semiHidden/>
  </w:style>
  <w:style w:type="paragraph" w:styleId="Cabealho">
    <w:name w:val="header"/>
    <w:basedOn w:val="Normal"/>
    <w:link w:val="CabealhoChar"/>
    <w:uiPriority w:val="99"/>
    <w:pPr>
      <w:tabs>
        <w:tab w:val="center" w:pos="4252"/>
        <w:tab w:val="right" w:pos="8504"/>
      </w:tabs>
    </w:pPr>
    <w:rPr>
      <w:b/>
      <w:sz w:val="24"/>
    </w:rPr>
  </w:style>
  <w:style w:type="paragraph" w:styleId="Corpodetexto">
    <w:name w:val="Body Text"/>
    <w:basedOn w:val="Normal"/>
    <w:rPr>
      <w:sz w:val="24"/>
    </w:rPr>
  </w:style>
  <w:style w:type="paragraph" w:styleId="Corpodetexto2">
    <w:name w:val="Body Text 2"/>
    <w:basedOn w:val="Normal"/>
    <w:pPr>
      <w:jc w:val="both"/>
    </w:pPr>
    <w:rPr>
      <w:rFonts w:ascii="Verdana" w:hAnsi="Verdana"/>
      <w:b/>
      <w:sz w:val="24"/>
    </w:rPr>
  </w:style>
  <w:style w:type="paragraph" w:styleId="Recuodecorpodetexto">
    <w:name w:val="Body Text Indent"/>
    <w:basedOn w:val="Normal"/>
    <w:pPr>
      <w:ind w:firstLine="1134"/>
      <w:jc w:val="both"/>
    </w:pPr>
    <w:rPr>
      <w:sz w:val="24"/>
    </w:rPr>
  </w:style>
  <w:style w:type="paragraph" w:styleId="Recuodecorpodetexto2">
    <w:name w:val="Body Text Indent 2"/>
    <w:basedOn w:val="Normal"/>
    <w:pPr>
      <w:ind w:firstLine="1418"/>
      <w:jc w:val="both"/>
    </w:pPr>
    <w:rPr>
      <w:sz w:val="24"/>
    </w:rPr>
  </w:style>
  <w:style w:type="paragraph" w:styleId="Rodap">
    <w:name w:val="footer"/>
    <w:basedOn w:val="Normal"/>
    <w:pPr>
      <w:tabs>
        <w:tab w:val="center" w:pos="4419"/>
        <w:tab w:val="right" w:pos="8838"/>
      </w:tabs>
    </w:pPr>
  </w:style>
  <w:style w:type="paragraph" w:styleId="Corpodetexto3">
    <w:name w:val="Body Text 3"/>
    <w:basedOn w:val="Normal"/>
    <w:pPr>
      <w:jc w:val="both"/>
    </w:pPr>
    <w:rPr>
      <w:rFonts w:ascii="Tahoma" w:hAnsi="Tahoma"/>
      <w:b/>
      <w:sz w:val="22"/>
    </w:rPr>
  </w:style>
  <w:style w:type="character" w:customStyle="1" w:styleId="CabealhoChar">
    <w:name w:val="Cabeçalho Char"/>
    <w:basedOn w:val="Fontepargpadro"/>
    <w:link w:val="Cabealho"/>
    <w:uiPriority w:val="99"/>
    <w:rsid w:val="007A2833"/>
    <w:rPr>
      <w:b/>
      <w:sz w:val="24"/>
    </w:rPr>
  </w:style>
  <w:style w:type="paragraph" w:styleId="Textodebalo">
    <w:name w:val="Balloon Text"/>
    <w:basedOn w:val="Normal"/>
    <w:link w:val="TextodebaloChar"/>
    <w:rsid w:val="007A2833"/>
    <w:rPr>
      <w:rFonts w:ascii="Tahoma" w:hAnsi="Tahoma" w:cs="Tahoma"/>
      <w:sz w:val="16"/>
      <w:szCs w:val="16"/>
    </w:rPr>
  </w:style>
  <w:style w:type="character" w:customStyle="1" w:styleId="TextodebaloChar">
    <w:name w:val="Texto de balão Char"/>
    <w:basedOn w:val="Fontepargpadro"/>
    <w:link w:val="Textodebalo"/>
    <w:rsid w:val="007A2833"/>
    <w:rPr>
      <w:rFonts w:ascii="Tahoma" w:hAnsi="Tahoma" w:cs="Tahoma"/>
      <w:sz w:val="16"/>
      <w:szCs w:val="16"/>
    </w:rPr>
  </w:style>
  <w:style w:type="character" w:customStyle="1" w:styleId="Ttulo1Char">
    <w:name w:val="Título 1 Char"/>
    <w:basedOn w:val="Fontepargpadro"/>
    <w:link w:val="Ttulo1"/>
    <w:rsid w:val="00407C8E"/>
    <w:rPr>
      <w:b/>
      <w:sz w:val="24"/>
    </w:rPr>
  </w:style>
  <w:style w:type="character" w:styleId="Forte">
    <w:name w:val="Strong"/>
    <w:basedOn w:val="Fontepargpadro"/>
    <w:uiPriority w:val="22"/>
    <w:qFormat/>
    <w:rsid w:val="00945AE3"/>
    <w:rPr>
      <w:b/>
      <w:bCs/>
    </w:rPr>
  </w:style>
  <w:style w:type="character" w:customStyle="1" w:styleId="st">
    <w:name w:val="st"/>
    <w:basedOn w:val="Fontepargpadro"/>
    <w:rsid w:val="00945AE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2556</Words>
  <Characters>15752</Characters>
  <Application>Microsoft Office Word</Application>
  <DocSecurity>4</DocSecurity>
  <Lines>131</Lines>
  <Paragraphs>36</Paragraphs>
  <ScaleCrop>false</ScaleCrop>
  <HeadingPairs>
    <vt:vector size="2" baseType="variant">
      <vt:variant>
        <vt:lpstr>Título</vt:lpstr>
      </vt:variant>
      <vt:variant>
        <vt:i4>1</vt:i4>
      </vt:variant>
    </vt:vector>
  </HeadingPairs>
  <TitlesOfParts>
    <vt:vector size="1" baseType="lpstr">
      <vt:lpstr>TERMO DE REFERÊNCIA PARA ELABORAÇÃO DE PROJETO AMBIENTAL (PA) PARA UNIDADES DE TRATAMENTO E DESTINAÇÃO FINAL DE RESÍDUOS SÓLIDOS URBANOS (R</vt:lpstr>
    </vt:vector>
  </TitlesOfParts>
  <Company>NATURATINS</Company>
  <LinksUpToDate>false</LinksUpToDate>
  <CharactersWithSpaces>18272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TERMO DE REFERÊNCIA PARA ELABORAÇÃO DE PROJETO AMBIENTAL (PA) PARA UNIDADES DE TRATAMENTO E DESTINAÇÃO FINAL DE RESÍDUOS SÓLIDOS URBANOS (R</dc:title>
  <dc:creator>NATURATINS</dc:creator>
  <cp:lastModifiedBy>edvania.campos</cp:lastModifiedBy>
  <cp:revision>2</cp:revision>
  <cp:lastPrinted>2012-03-12T14:08:00Z</cp:lastPrinted>
  <dcterms:created xsi:type="dcterms:W3CDTF">2013-02-07T20:19:00Z</dcterms:created>
  <dcterms:modified xsi:type="dcterms:W3CDTF">2013-02-07T20:19:00Z</dcterms:modified>
</cp:coreProperties>
</file>